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5A086" w14:textId="328197F2" w:rsidR="003A4539" w:rsidRPr="00B06532" w:rsidRDefault="00AE4261" w:rsidP="00CA3D38">
      <w:pPr>
        <w:tabs>
          <w:tab w:val="left" w:pos="567"/>
        </w:tabs>
        <w:rPr>
          <w:rFonts w:asciiTheme="majorHAnsi" w:hAnsiTheme="majorHAnsi"/>
          <w:color w:val="31849B" w:themeColor="accent5" w:themeShade="BF"/>
          <w:sz w:val="32"/>
          <w:szCs w:val="32"/>
        </w:rPr>
      </w:pPr>
      <w:r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>I</w:t>
      </w:r>
      <w:r w:rsidR="003A4539" w:rsidRPr="00B06532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>J</w:t>
      </w:r>
      <w:r w:rsidR="00B1106C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>ICTA</w:t>
      </w:r>
      <w:r w:rsidR="00D22423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 xml:space="preserve"> </w:t>
      </w:r>
      <w:r w:rsidR="003A4539" w:rsidRPr="00B06532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>Guidelines</w:t>
      </w:r>
      <w:r w:rsidR="00D22423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 xml:space="preserve"> </w:t>
      </w:r>
      <w:r w:rsidR="003A4539" w:rsidRPr="00B06532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>for</w:t>
      </w:r>
      <w:r w:rsidR="00D22423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 xml:space="preserve"> </w:t>
      </w:r>
      <w:r w:rsidR="003A4539" w:rsidRPr="00B06532">
        <w:rPr>
          <w:rFonts w:asciiTheme="majorHAnsi" w:hAnsiTheme="majorHAnsi"/>
          <w:b/>
          <w:bCs/>
          <w:color w:val="31849B" w:themeColor="accent5" w:themeShade="BF"/>
          <w:sz w:val="32"/>
          <w:szCs w:val="32"/>
        </w:rPr>
        <w:t>authors</w:t>
      </w:r>
    </w:p>
    <w:p w14:paraId="7E7C266B" w14:textId="01C81F76" w:rsidR="003A4539" w:rsidRPr="003A4539" w:rsidRDefault="003A4539" w:rsidP="003A4539">
      <w:r w:rsidRPr="00613A7A">
        <w:rPr>
          <w:b/>
        </w:rPr>
        <w:t>Source:</w:t>
      </w:r>
      <w:r w:rsidR="00D22423">
        <w:t xml:space="preserve"> </w:t>
      </w:r>
      <w:r w:rsidRPr="003A4539">
        <w:t>Managing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Executive</w:t>
      </w:r>
      <w:r w:rsidR="00D22423">
        <w:t xml:space="preserve"> </w:t>
      </w:r>
      <w:r w:rsidRPr="003A4539">
        <w:t>Editors,</w:t>
      </w:r>
      <w:r w:rsidR="00D22423">
        <w:t xml:space="preserve"> </w:t>
      </w:r>
      <w:r w:rsidR="00AE4261">
        <w:t>I</w:t>
      </w:r>
      <w:r>
        <w:t>J</w:t>
      </w:r>
      <w:r w:rsidR="00B1106C">
        <w:t>ICTA</w:t>
      </w:r>
      <w:r w:rsidR="00D22423">
        <w:t xml:space="preserve"> </w:t>
      </w:r>
      <w:r>
        <w:t>(</w:t>
      </w:r>
      <w:r w:rsidR="00AE4261">
        <w:rPr>
          <w:i/>
        </w:rPr>
        <w:t>International</w:t>
      </w:r>
      <w:r w:rsidR="00D22423">
        <w:rPr>
          <w:i/>
        </w:rPr>
        <w:t xml:space="preserve"> </w:t>
      </w:r>
      <w:r w:rsidRPr="00613A7A">
        <w:rPr>
          <w:i/>
        </w:rPr>
        <w:t>Journal</w:t>
      </w:r>
      <w:r w:rsidR="00D22423">
        <w:rPr>
          <w:i/>
        </w:rPr>
        <w:t xml:space="preserve"> </w:t>
      </w:r>
      <w:r w:rsidRPr="00613A7A">
        <w:rPr>
          <w:i/>
        </w:rPr>
        <w:t>of</w:t>
      </w:r>
      <w:r w:rsidR="00D22423">
        <w:rPr>
          <w:i/>
        </w:rPr>
        <w:t xml:space="preserve"> </w:t>
      </w:r>
      <w:r w:rsidR="00B1106C">
        <w:rPr>
          <w:i/>
        </w:rPr>
        <w:t>Information, Communication Technology and Applications</w:t>
      </w:r>
      <w:r>
        <w:t>)</w:t>
      </w:r>
    </w:p>
    <w:p w14:paraId="7BDACCBB" w14:textId="3CB31E27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Write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to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the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audience</w:t>
      </w:r>
      <w:r w:rsidRPr="003A4539">
        <w:t>.</w:t>
      </w:r>
      <w:r w:rsidR="00D22423">
        <w:t xml:space="preserve">  </w:t>
      </w:r>
      <w:r w:rsidR="00AE4261">
        <w:t>I</w:t>
      </w:r>
      <w:r>
        <w:t>J</w:t>
      </w:r>
      <w:r w:rsidR="00B1106C">
        <w:t>ICTA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multi-disciplinary</w:t>
      </w:r>
      <w:r w:rsidR="00D22423">
        <w:t xml:space="preserve"> </w:t>
      </w:r>
      <w:r w:rsidRPr="003A4539">
        <w:t>journal</w:t>
      </w:r>
      <w:r w:rsidR="00D22423">
        <w:t xml:space="preserve"> </w:t>
      </w:r>
      <w:r w:rsidRPr="003A4539">
        <w:t>whose</w:t>
      </w:r>
      <w:r w:rsidR="00D22423">
        <w:t xml:space="preserve"> </w:t>
      </w:r>
      <w:r w:rsidRPr="003A4539">
        <w:t>readership</w:t>
      </w:r>
      <w:r w:rsidR="00D22423">
        <w:t xml:space="preserve"> </w:t>
      </w:r>
      <w:r w:rsidRPr="003A4539">
        <w:t>comprises</w:t>
      </w:r>
      <w:r w:rsidR="00D22423">
        <w:t xml:space="preserve"> </w:t>
      </w:r>
      <w:r w:rsidRPr="003A4539">
        <w:t>professionals</w:t>
      </w:r>
      <w:r w:rsidR="00D22423">
        <w:t xml:space="preserve"> </w:t>
      </w:r>
      <w:r w:rsidRPr="003A4539">
        <w:t>across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range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disciplines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both</w:t>
      </w:r>
      <w:r w:rsidR="00E74FC9">
        <w:t xml:space="preserve"> </w:t>
      </w:r>
      <w:r w:rsidRPr="003A4539">
        <w:t>academia</w:t>
      </w:r>
      <w:r w:rsidR="00BD7660">
        <w:t>, government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industry,</w:t>
      </w:r>
      <w:r w:rsidR="00D22423">
        <w:t xml:space="preserve"> </w:t>
      </w:r>
      <w:r w:rsidRPr="003A4539">
        <w:t>including</w:t>
      </w:r>
      <w:r w:rsidR="00D22423">
        <w:t xml:space="preserve"> </w:t>
      </w:r>
      <w:r w:rsidRPr="003A4539">
        <w:t>telecommunications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Internet</w:t>
      </w:r>
      <w:r w:rsidR="00D22423">
        <w:t xml:space="preserve"> </w:t>
      </w:r>
      <w:r w:rsidRPr="003A4539">
        <w:t>engineering,</w:t>
      </w:r>
      <w:r w:rsidR="00D22423">
        <w:t xml:space="preserve"> </w:t>
      </w:r>
      <w:r w:rsidRPr="003A4539">
        <w:t>law,</w:t>
      </w:r>
      <w:r w:rsidR="00D22423">
        <w:t xml:space="preserve"> </w:t>
      </w:r>
      <w:r w:rsidRPr="003A4539">
        <w:t>economics,</w:t>
      </w:r>
      <w:r w:rsidR="00D22423">
        <w:t xml:space="preserve"> </w:t>
      </w:r>
      <w:r w:rsidRPr="003A4539">
        <w:t>social</w:t>
      </w:r>
      <w:r w:rsidR="00D22423">
        <w:t xml:space="preserve"> </w:t>
      </w:r>
      <w:r w:rsidRPr="003A4539">
        <w:t>sciences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humanities.</w:t>
      </w:r>
      <w:r w:rsidR="00D22423">
        <w:t xml:space="preserve">  </w:t>
      </w:r>
      <w:r w:rsidRPr="003A4539">
        <w:t>Your</w:t>
      </w:r>
      <w:r w:rsidR="00D22423">
        <w:t xml:space="preserve"> </w:t>
      </w:r>
      <w:r w:rsidRPr="003A4539">
        <w:t>challenge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avoid</w:t>
      </w:r>
      <w:r w:rsidR="00D22423">
        <w:t xml:space="preserve"> </w:t>
      </w:r>
      <w:r w:rsidRPr="003A4539">
        <w:t>most</w:t>
      </w:r>
      <w:r w:rsidR="00D22423">
        <w:t xml:space="preserve"> </w:t>
      </w:r>
      <w:r w:rsidRPr="003A4539">
        <w:t>jargon,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explain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essential</w:t>
      </w:r>
      <w:r w:rsidR="00D22423">
        <w:t xml:space="preserve"> </w:t>
      </w:r>
      <w:r w:rsidRPr="003A4539">
        <w:t>acronyms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specialist</w:t>
      </w:r>
      <w:r w:rsidR="00D22423">
        <w:t xml:space="preserve"> </w:t>
      </w:r>
      <w:r w:rsidRPr="003A4539">
        <w:t>terminology</w:t>
      </w:r>
      <w:r w:rsidR="00D22423">
        <w:t xml:space="preserve"> </w:t>
      </w:r>
      <w:r w:rsidRPr="003A4539">
        <w:t>when</w:t>
      </w:r>
      <w:r w:rsidR="00D22423">
        <w:t xml:space="preserve"> </w:t>
      </w:r>
      <w:r w:rsidRPr="003A4539">
        <w:t>first</w:t>
      </w:r>
      <w:r w:rsidR="00D22423">
        <w:t xml:space="preserve"> </w:t>
      </w:r>
      <w:r w:rsidRPr="003A4539">
        <w:t>introduced</w:t>
      </w:r>
      <w:r w:rsidR="00D22423">
        <w:t xml:space="preserve"> </w:t>
      </w:r>
      <w:r w:rsidRPr="003A4539">
        <w:t>(with</w:t>
      </w:r>
      <w:r w:rsidR="00D22423">
        <w:t xml:space="preserve"> </w:t>
      </w:r>
      <w:r w:rsidRPr="003A4539">
        <w:t>citations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fuller</w:t>
      </w:r>
      <w:r w:rsidR="00D22423">
        <w:t xml:space="preserve"> </w:t>
      </w:r>
      <w:r w:rsidRPr="003A4539">
        <w:t>explanations</w:t>
      </w:r>
      <w:r w:rsidR="00D22423">
        <w:t xml:space="preserve"> </w:t>
      </w:r>
      <w:r w:rsidRPr="003A4539">
        <w:t>if</w:t>
      </w:r>
      <w:r w:rsidR="00D22423">
        <w:t xml:space="preserve"> </w:t>
      </w:r>
      <w:r w:rsidRPr="003A4539">
        <w:t>appropriate),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most</w:t>
      </w:r>
      <w:r w:rsidR="00D22423">
        <w:t xml:space="preserve"> </w:t>
      </w:r>
      <w:r w:rsidRPr="003A4539">
        <w:t>importantly,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write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clear</w:t>
      </w:r>
      <w:r w:rsidR="00D22423">
        <w:t xml:space="preserve"> </w:t>
      </w:r>
      <w:r w:rsidRPr="003A4539">
        <w:t>English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an</w:t>
      </w:r>
      <w:r w:rsidR="00D22423">
        <w:t xml:space="preserve"> </w:t>
      </w:r>
      <w:r w:rsidRPr="003A4539">
        <w:t>interested,</w:t>
      </w:r>
      <w:r w:rsidR="00D22423">
        <w:t xml:space="preserve"> </w:t>
      </w:r>
      <w:r w:rsidRPr="003A4539">
        <w:t>well-educated</w:t>
      </w:r>
      <w:r w:rsidR="00D22423">
        <w:t xml:space="preserve"> </w:t>
      </w:r>
      <w:r w:rsidRPr="003A4539">
        <w:t>reader</w:t>
      </w:r>
      <w:r w:rsidR="00D22423">
        <w:t xml:space="preserve"> </w:t>
      </w:r>
      <w:r w:rsidRPr="003A4539">
        <w:t>who</w:t>
      </w:r>
      <w:r w:rsidR="00D22423">
        <w:t xml:space="preserve"> </w:t>
      </w:r>
      <w:r w:rsidRPr="003A4539">
        <w:t>may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share</w:t>
      </w:r>
      <w:r w:rsidR="00D22423">
        <w:t xml:space="preserve"> </w:t>
      </w:r>
      <w:r w:rsidRPr="003A4539">
        <w:t>your</w:t>
      </w:r>
      <w:r w:rsidR="00D22423">
        <w:t xml:space="preserve"> </w:t>
      </w:r>
      <w:r w:rsidRPr="003A4539">
        <w:t>disciplinary</w:t>
      </w:r>
      <w:r w:rsidR="00D22423">
        <w:t xml:space="preserve"> </w:t>
      </w:r>
      <w:r w:rsidRPr="003A4539">
        <w:t>background.</w:t>
      </w:r>
    </w:p>
    <w:p w14:paraId="13ED1780" w14:textId="54E1655C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Use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the</w:t>
      </w:r>
      <w:r w:rsidR="00D22423">
        <w:rPr>
          <w:b/>
          <w:bCs/>
        </w:rPr>
        <w:t xml:space="preserve"> </w:t>
      </w:r>
      <w:r>
        <w:rPr>
          <w:b/>
          <w:bCs/>
        </w:rPr>
        <w:t>Authors</w:t>
      </w:r>
      <w:r w:rsidR="005931A7">
        <w:rPr>
          <w:b/>
          <w:bCs/>
        </w:rPr>
        <w:t>'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template</w:t>
      </w:r>
    </w:p>
    <w:p w14:paraId="5624B9D6" w14:textId="0FF34CAD" w:rsidR="003749DD" w:rsidRDefault="003A4539" w:rsidP="00D22423">
      <w:pPr>
        <w:numPr>
          <w:ilvl w:val="0"/>
          <w:numId w:val="1"/>
        </w:numPr>
      </w:pPr>
      <w:r w:rsidRPr="004E718B">
        <w:t>Download</w:t>
      </w:r>
      <w:r w:rsidR="00D22423">
        <w:t xml:space="preserve"> </w:t>
      </w:r>
      <w:r w:rsidR="001F6A87">
        <w:t>the</w:t>
      </w:r>
      <w:r w:rsidR="00D22423">
        <w:t xml:space="preserve"> </w:t>
      </w:r>
      <w:r w:rsidRPr="004E718B">
        <w:t>template</w:t>
      </w:r>
      <w:r w:rsidR="004E718B">
        <w:t>.</w:t>
      </w:r>
      <w:r w:rsidR="00D22423">
        <w:t xml:space="preserve"> </w:t>
      </w:r>
      <w:r w:rsidRPr="003A4539">
        <w:t>All</w:t>
      </w:r>
      <w:r w:rsidR="00D22423">
        <w:t xml:space="preserve"> </w:t>
      </w:r>
      <w:r w:rsidRPr="003A4539">
        <w:t>submissions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use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template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MS</w:t>
      </w:r>
      <w:r w:rsidR="00D22423">
        <w:t xml:space="preserve"> </w:t>
      </w:r>
      <w:r w:rsidRPr="003A4539">
        <w:t>Word,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illustrations</w:t>
      </w:r>
      <w:r w:rsidR="00D22423">
        <w:t xml:space="preserve"> </w:t>
      </w:r>
      <w:r w:rsidRPr="003A4539">
        <w:t>submitted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files</w:t>
      </w:r>
      <w:r w:rsidR="00D22423">
        <w:t xml:space="preserve"> </w:t>
      </w:r>
      <w:r w:rsidRPr="003A4539">
        <w:t>(see</w:t>
      </w:r>
      <w:r w:rsidR="00D22423">
        <w:t xml:space="preserve"> </w:t>
      </w:r>
      <w:r w:rsidRPr="003A4539">
        <w:t>12</w:t>
      </w:r>
      <w:r w:rsidR="00D22423">
        <w:t xml:space="preserve"> </w:t>
      </w:r>
      <w:r w:rsidRPr="003A4539">
        <w:t>below).</w:t>
      </w:r>
      <w:r w:rsidR="00D22423">
        <w:t xml:space="preserve">  </w:t>
      </w:r>
      <w:r w:rsidRPr="003A4539">
        <w:t>Articles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normally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less</w:t>
      </w:r>
      <w:r w:rsidR="00D22423">
        <w:t xml:space="preserve"> </w:t>
      </w:r>
      <w:r w:rsidRPr="003A4539">
        <w:t>than</w:t>
      </w:r>
      <w:r w:rsidR="00D22423">
        <w:t xml:space="preserve"> </w:t>
      </w:r>
      <w:r w:rsidRPr="003A4539">
        <w:t>5,000</w:t>
      </w:r>
      <w:r w:rsidR="00D22423">
        <w:t xml:space="preserve"> </w:t>
      </w:r>
      <w:r w:rsidRPr="003A4539">
        <w:t>words</w:t>
      </w:r>
      <w:r w:rsidR="00D22423">
        <w:t xml:space="preserve"> </w:t>
      </w:r>
      <w:r w:rsidRPr="003A4539">
        <w:t>long</w:t>
      </w:r>
      <w:r w:rsidR="00D22423">
        <w:t xml:space="preserve"> </w:t>
      </w:r>
      <w:r w:rsidRPr="003A4539">
        <w:t>(excluding</w:t>
      </w:r>
      <w:r w:rsidR="00D22423">
        <w:t xml:space="preserve"> </w:t>
      </w:r>
      <w:r w:rsidRPr="003A4539">
        <w:t>references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endnotes:</w:t>
      </w:r>
      <w:r w:rsidR="00D22423">
        <w:t xml:space="preserve"> </w:t>
      </w:r>
      <w:r w:rsidRPr="003A4539">
        <w:t>see</w:t>
      </w:r>
      <w:r w:rsidR="00D22423">
        <w:t xml:space="preserve"> </w:t>
      </w:r>
      <w:r w:rsidRPr="003A4539">
        <w:t>below).</w:t>
      </w:r>
      <w:r w:rsidR="00D22423">
        <w:t xml:space="preserve">  </w:t>
      </w:r>
      <w:r w:rsidR="003749DD">
        <w:t>The</w:t>
      </w:r>
      <w:r w:rsidR="00D22423">
        <w:t xml:space="preserve"> </w:t>
      </w:r>
      <w:r w:rsidR="003749DD">
        <w:t>footer</w:t>
      </w:r>
      <w:r w:rsidR="00D22423">
        <w:t xml:space="preserve"> </w:t>
      </w:r>
      <w:r w:rsidR="003749DD">
        <w:t>in</w:t>
      </w:r>
      <w:r w:rsidR="00D22423">
        <w:t xml:space="preserve"> </w:t>
      </w:r>
      <w:r w:rsidR="003749DD">
        <w:t>the</w:t>
      </w:r>
      <w:r w:rsidR="00D22423">
        <w:t xml:space="preserve"> </w:t>
      </w:r>
      <w:r w:rsidR="003749DD">
        <w:t>template</w:t>
      </w:r>
      <w:r w:rsidR="00D22423">
        <w:t xml:space="preserve"> </w:t>
      </w:r>
      <w:r w:rsidR="003749DD">
        <w:t>will</w:t>
      </w:r>
      <w:r w:rsidR="00D22423">
        <w:t xml:space="preserve"> </w:t>
      </w:r>
      <w:r w:rsidR="003749DD">
        <w:t>be</w:t>
      </w:r>
      <w:r w:rsidR="00D22423">
        <w:t xml:space="preserve"> </w:t>
      </w:r>
      <w:r w:rsidR="003749DD">
        <w:t>adjusted</w:t>
      </w:r>
      <w:r w:rsidR="00D22423">
        <w:t xml:space="preserve"> </w:t>
      </w:r>
      <w:r w:rsidR="003749DD">
        <w:t>to</w:t>
      </w:r>
      <w:r w:rsidR="00D22423">
        <w:t xml:space="preserve"> </w:t>
      </w:r>
      <w:r w:rsidR="003749DD">
        <w:t>reflect</w:t>
      </w:r>
      <w:r w:rsidR="00D22423">
        <w:t xml:space="preserve"> </w:t>
      </w:r>
      <w:r w:rsidR="003749DD">
        <w:t>the</w:t>
      </w:r>
      <w:r w:rsidR="00D22423">
        <w:t xml:space="preserve"> </w:t>
      </w:r>
      <w:r w:rsidR="003749DD">
        <w:t>date</w:t>
      </w:r>
      <w:r w:rsidR="00D22423">
        <w:t xml:space="preserve"> </w:t>
      </w:r>
      <w:r w:rsidR="003749DD">
        <w:t>of</w:t>
      </w:r>
      <w:r w:rsidR="00D22423">
        <w:t xml:space="preserve"> </w:t>
      </w:r>
      <w:r w:rsidR="003749DD">
        <w:t>issue</w:t>
      </w:r>
      <w:r w:rsidR="00D22423">
        <w:t xml:space="preserve"> </w:t>
      </w:r>
      <w:r w:rsidR="003749DD">
        <w:t>and</w:t>
      </w:r>
      <w:r w:rsidR="00D22423">
        <w:t xml:space="preserve"> </w:t>
      </w:r>
      <w:r w:rsidR="003749DD">
        <w:t>the</w:t>
      </w:r>
      <w:r w:rsidR="00D22423">
        <w:t xml:space="preserve"> </w:t>
      </w:r>
      <w:r w:rsidR="003749DD">
        <w:t>identifying</w:t>
      </w:r>
      <w:r w:rsidR="00D22423">
        <w:t xml:space="preserve"> </w:t>
      </w:r>
      <w:r w:rsidR="003749DD">
        <w:t>number</w:t>
      </w:r>
      <w:r w:rsidR="00D22423">
        <w:t xml:space="preserve"> </w:t>
      </w:r>
      <w:r w:rsidR="003749DD">
        <w:t>of</w:t>
      </w:r>
      <w:r w:rsidR="00D22423">
        <w:t xml:space="preserve"> </w:t>
      </w:r>
      <w:r w:rsidR="003749DD">
        <w:t>the</w:t>
      </w:r>
      <w:r w:rsidR="00D22423">
        <w:t xml:space="preserve"> </w:t>
      </w:r>
      <w:r w:rsidR="003749DD">
        <w:t>article</w:t>
      </w:r>
      <w:r w:rsidR="00D22423">
        <w:t xml:space="preserve"> </w:t>
      </w:r>
      <w:r w:rsidR="003749DD">
        <w:t>by</w:t>
      </w:r>
      <w:r w:rsidR="00D22423">
        <w:t xml:space="preserve"> </w:t>
      </w:r>
      <w:r w:rsidR="003749DD">
        <w:t>the</w:t>
      </w:r>
      <w:r w:rsidR="00D22423">
        <w:t xml:space="preserve"> </w:t>
      </w:r>
      <w:r w:rsidR="003749DD">
        <w:t>editor.</w:t>
      </w:r>
    </w:p>
    <w:p w14:paraId="7EE863AC" w14:textId="6033A68C" w:rsidR="00D35E5F" w:rsidRPr="00D35E5F" w:rsidRDefault="00D35E5F" w:rsidP="00D35E5F">
      <w:pPr>
        <w:numPr>
          <w:ilvl w:val="0"/>
          <w:numId w:val="1"/>
        </w:numPr>
        <w:rPr>
          <w:b/>
          <w:bCs/>
        </w:rPr>
      </w:pPr>
      <w:r w:rsidRPr="00D35E5F">
        <w:rPr>
          <w:b/>
          <w:bCs/>
        </w:rPr>
        <w:t>Spelling</w:t>
      </w:r>
      <w:r w:rsidR="00D22423">
        <w:rPr>
          <w:b/>
          <w:bCs/>
        </w:rPr>
        <w:t xml:space="preserve"> </w:t>
      </w:r>
      <w:r w:rsidRPr="00D35E5F">
        <w:rPr>
          <w:b/>
          <w:bCs/>
        </w:rPr>
        <w:t>and</w:t>
      </w:r>
      <w:r w:rsidR="00D22423">
        <w:rPr>
          <w:b/>
          <w:bCs/>
        </w:rPr>
        <w:t xml:space="preserve"> </w:t>
      </w:r>
      <w:r w:rsidRPr="00D35E5F">
        <w:rPr>
          <w:b/>
          <w:bCs/>
        </w:rPr>
        <w:t>Grammar</w:t>
      </w:r>
    </w:p>
    <w:p w14:paraId="3444B11A" w14:textId="12929E58" w:rsidR="00D35E5F" w:rsidRDefault="00D35E5F" w:rsidP="00810496">
      <w:pPr>
        <w:spacing w:after="60"/>
        <w:ind w:left="720"/>
      </w:pPr>
      <w:r>
        <w:t>House</w:t>
      </w:r>
      <w:r w:rsidR="00D22423">
        <w:t xml:space="preserve"> </w:t>
      </w:r>
      <w:r>
        <w:t>standard</w:t>
      </w:r>
      <w:r w:rsidR="00D22423">
        <w:t xml:space="preserve"> </w:t>
      </w:r>
      <w:r>
        <w:t>spelling</w:t>
      </w:r>
      <w:r w:rsidR="00D22423">
        <w:t xml:space="preserve"> </w:t>
      </w:r>
      <w:r>
        <w:t>is</w:t>
      </w:r>
      <w:r w:rsidR="00D22423">
        <w:t xml:space="preserve"> </w:t>
      </w:r>
      <w:r>
        <w:t>according</w:t>
      </w:r>
      <w:r w:rsidR="00D22423">
        <w:t xml:space="preserve"> </w:t>
      </w:r>
      <w:r>
        <w:t>to</w:t>
      </w:r>
      <w:r w:rsidR="00D22423">
        <w:t xml:space="preserve"> </w:t>
      </w:r>
      <w:r>
        <w:t>the</w:t>
      </w:r>
      <w:r w:rsidR="00D22423">
        <w:t xml:space="preserve"> </w:t>
      </w:r>
      <w:r>
        <w:t>Macquarie</w:t>
      </w:r>
      <w:r w:rsidR="00D22423">
        <w:t xml:space="preserve"> </w:t>
      </w:r>
      <w:r>
        <w:t>Dictionary</w:t>
      </w:r>
      <w:r w:rsidR="00D22423">
        <w:t xml:space="preserve"> </w:t>
      </w:r>
      <w:r>
        <w:t>–</w:t>
      </w:r>
      <w:r w:rsidR="00D22423">
        <w:t xml:space="preserve"> </w:t>
      </w:r>
      <w:r>
        <w:t>eg</w:t>
      </w:r>
      <w:r w:rsidR="00D22423">
        <w:t xml:space="preserve"> </w:t>
      </w:r>
    </w:p>
    <w:p w14:paraId="4A4AF069" w14:textId="57CB7D96" w:rsidR="00D35E5F" w:rsidRDefault="00714AEF" w:rsidP="00810496">
      <w:pPr>
        <w:spacing w:after="60"/>
        <w:ind w:left="1440"/>
      </w:pPr>
      <w:r>
        <w:t xml:space="preserve">Use </w:t>
      </w:r>
      <w:r w:rsidR="00D35E5F">
        <w:t>verb</w:t>
      </w:r>
      <w:r w:rsidR="00D22423">
        <w:t xml:space="preserve"> </w:t>
      </w:r>
      <w:r w:rsidR="00D35E5F">
        <w:t>form</w:t>
      </w:r>
      <w:r w:rsidR="00D22423">
        <w:t xml:space="preserve"> </w:t>
      </w:r>
      <w:r w:rsidR="00D35E5F">
        <w:t>"-ise"</w:t>
      </w:r>
      <w:r w:rsidR="00D22423">
        <w:t xml:space="preserve"> </w:t>
      </w:r>
      <w:r w:rsidR="00D35E5F">
        <w:t>rather</w:t>
      </w:r>
      <w:r w:rsidR="00D22423">
        <w:t xml:space="preserve"> </w:t>
      </w:r>
      <w:r w:rsidR="00D35E5F">
        <w:t>than</w:t>
      </w:r>
      <w:r w:rsidR="00D22423">
        <w:t xml:space="preserve"> </w:t>
      </w:r>
      <w:r w:rsidR="00D35E5F">
        <w:t>"-ize"</w:t>
      </w:r>
      <w:r w:rsidR="00D22423">
        <w:t xml:space="preserve">  </w:t>
      </w:r>
      <w:r w:rsidR="00D35E5F">
        <w:t>eg</w:t>
      </w:r>
      <w:r w:rsidR="00D22423">
        <w:t xml:space="preserve"> </w:t>
      </w:r>
      <w:r w:rsidR="00D35E5F">
        <w:t>"maximise"</w:t>
      </w:r>
    </w:p>
    <w:p w14:paraId="37F5CE4D" w14:textId="36487748" w:rsidR="00D35E5F" w:rsidRDefault="00714AEF" w:rsidP="00810496">
      <w:pPr>
        <w:spacing w:after="60"/>
        <w:ind w:left="1440"/>
      </w:pPr>
      <w:r>
        <w:t xml:space="preserve">Use </w:t>
      </w:r>
      <w:r w:rsidR="00D35E5F">
        <w:t>noun</w:t>
      </w:r>
      <w:r w:rsidR="00D22423">
        <w:t xml:space="preserve"> </w:t>
      </w:r>
      <w:r w:rsidR="00D35E5F">
        <w:t>form</w:t>
      </w:r>
      <w:r w:rsidR="00D22423">
        <w:t xml:space="preserve"> </w:t>
      </w:r>
      <w:r w:rsidR="00D35E5F">
        <w:t>"-our"</w:t>
      </w:r>
      <w:r w:rsidR="00D22423">
        <w:t xml:space="preserve"> </w:t>
      </w:r>
      <w:r w:rsidR="00D35E5F">
        <w:t>rather</w:t>
      </w:r>
      <w:r w:rsidR="00D22423">
        <w:t xml:space="preserve"> </w:t>
      </w:r>
      <w:r w:rsidR="00D35E5F">
        <w:t>than</w:t>
      </w:r>
      <w:r w:rsidR="00D22423">
        <w:t xml:space="preserve"> </w:t>
      </w:r>
      <w:r w:rsidR="00D35E5F">
        <w:t>"-or"</w:t>
      </w:r>
      <w:r w:rsidR="00D22423">
        <w:t xml:space="preserve"> </w:t>
      </w:r>
      <w:r w:rsidR="00810496">
        <w:t xml:space="preserve"> </w:t>
      </w:r>
      <w:r w:rsidR="00D35E5F">
        <w:t>eg</w:t>
      </w:r>
      <w:r w:rsidR="00D22423">
        <w:t xml:space="preserve">  </w:t>
      </w:r>
      <w:r w:rsidR="00D35E5F">
        <w:t>"colour"</w:t>
      </w:r>
    </w:p>
    <w:p w14:paraId="2C516934" w14:textId="29DB6A69" w:rsidR="00D35E5F" w:rsidRDefault="00D35E5F" w:rsidP="00810496">
      <w:pPr>
        <w:spacing w:after="60"/>
        <w:ind w:left="1440"/>
      </w:pPr>
      <w:r>
        <w:t>But</w:t>
      </w:r>
      <w:r w:rsidR="00D22423">
        <w:t xml:space="preserve"> </w:t>
      </w:r>
      <w:r>
        <w:t>of</w:t>
      </w:r>
      <w:r w:rsidR="00D22423">
        <w:t xml:space="preserve"> </w:t>
      </w:r>
      <w:r>
        <w:t>course</w:t>
      </w:r>
      <w:r w:rsidR="00D22423">
        <w:t xml:space="preserve"> </w:t>
      </w:r>
      <w:r>
        <w:t>retain</w:t>
      </w:r>
      <w:r w:rsidR="00D22423">
        <w:t xml:space="preserve"> </w:t>
      </w:r>
      <w:r>
        <w:t>spelling</w:t>
      </w:r>
      <w:r w:rsidR="00D22423">
        <w:t xml:space="preserve"> </w:t>
      </w:r>
      <w:r>
        <w:t>of</w:t>
      </w:r>
      <w:r w:rsidR="00D22423">
        <w:t xml:space="preserve"> </w:t>
      </w:r>
      <w:r>
        <w:t>items</w:t>
      </w:r>
      <w:r w:rsidR="00D22423">
        <w:t xml:space="preserve"> </w:t>
      </w:r>
      <w:r>
        <w:t>which</w:t>
      </w:r>
      <w:r w:rsidR="00D22423">
        <w:t xml:space="preserve"> </w:t>
      </w:r>
      <w:r>
        <w:t>are</w:t>
      </w:r>
      <w:r w:rsidR="00D22423">
        <w:t xml:space="preserve"> </w:t>
      </w:r>
      <w:r>
        <w:t>quoted</w:t>
      </w:r>
      <w:r w:rsidR="00D22423">
        <w:t xml:space="preserve"> </w:t>
      </w:r>
      <w:r>
        <w:t>from</w:t>
      </w:r>
      <w:r w:rsidR="00D22423">
        <w:t xml:space="preserve"> </w:t>
      </w:r>
      <w:r>
        <w:t>elsewhere.</w:t>
      </w:r>
      <w:r w:rsidR="00D22423">
        <w:t xml:space="preserve"> </w:t>
      </w:r>
    </w:p>
    <w:p w14:paraId="350E8E3E" w14:textId="6AFCB30E" w:rsidR="00714AEF" w:rsidRDefault="00714AEF" w:rsidP="00810496">
      <w:pPr>
        <w:spacing w:after="120"/>
        <w:ind w:left="1440"/>
      </w:pPr>
      <w:r>
        <w:t>Changes to this style will be made in the copy-editing process if necessary</w:t>
      </w:r>
    </w:p>
    <w:p w14:paraId="094954C1" w14:textId="7AAB662C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Structure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your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article</w:t>
      </w:r>
      <w:r w:rsidRPr="003A4539">
        <w:t>.</w:t>
      </w:r>
      <w:r w:rsidR="00D22423">
        <w:t xml:space="preserve"> </w:t>
      </w:r>
      <w:r w:rsidRPr="003A4539">
        <w:t>Articles,</w:t>
      </w:r>
      <w:r w:rsidR="00D22423">
        <w:t xml:space="preserve"> </w:t>
      </w:r>
      <w:r w:rsidRPr="003A4539">
        <w:t>especially</w:t>
      </w:r>
      <w:r w:rsidR="00D22423">
        <w:t xml:space="preserve"> </w:t>
      </w:r>
      <w:r w:rsidRPr="003A4539">
        <w:t>longer</w:t>
      </w:r>
      <w:r w:rsidR="00D22423">
        <w:t xml:space="preserve"> </w:t>
      </w:r>
      <w:r w:rsidRPr="003A4539">
        <w:t>articles,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made</w:t>
      </w:r>
      <w:r w:rsidR="00D22423">
        <w:t xml:space="preserve"> </w:t>
      </w:r>
      <w:r w:rsidRPr="003A4539">
        <w:t>much</w:t>
      </w:r>
      <w:r w:rsidR="00D22423">
        <w:t xml:space="preserve"> </w:t>
      </w:r>
      <w:r w:rsidRPr="003A4539">
        <w:t>more</w:t>
      </w:r>
      <w:r w:rsidR="00D22423">
        <w:t xml:space="preserve"> </w:t>
      </w:r>
      <w:r w:rsidRPr="003A4539">
        <w:t>readable</w:t>
      </w:r>
      <w:r w:rsidR="00D22423">
        <w:t xml:space="preserve"> </w:t>
      </w:r>
      <w:r w:rsidRPr="003A4539">
        <w:t>by</w:t>
      </w:r>
      <w:r w:rsidR="00D22423">
        <w:t xml:space="preserve"> </w:t>
      </w:r>
      <w:r w:rsidRPr="003A4539">
        <w:t>being</w:t>
      </w:r>
      <w:r w:rsidR="00D22423">
        <w:t xml:space="preserve"> </w:t>
      </w:r>
      <w:r w:rsidRPr="003A4539">
        <w:t>structured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headings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subheadings,</w:t>
      </w:r>
      <w:r w:rsidR="00D22423">
        <w:t xml:space="preserve"> </w:t>
      </w:r>
      <w:r w:rsidRPr="003A4539">
        <w:t>usually</w:t>
      </w:r>
      <w:r w:rsidR="00D22423">
        <w:t xml:space="preserve"> </w:t>
      </w:r>
      <w:r w:rsidRPr="003A4539">
        <w:t>beginning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an</w:t>
      </w:r>
      <w:r w:rsidR="00D22423">
        <w:t xml:space="preserve"> </w:t>
      </w:r>
      <w:r w:rsidRPr="003A4539">
        <w:t>‘Introduction’.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‘Conclusions’</w:t>
      </w:r>
      <w:r w:rsidR="00D22423">
        <w:t xml:space="preserve"> </w:t>
      </w:r>
      <w:r w:rsidRPr="003A4539">
        <w:t>section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essential,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points</w:t>
      </w:r>
      <w:r w:rsidR="00D22423">
        <w:t xml:space="preserve"> </w:t>
      </w:r>
      <w:r w:rsidRPr="003A4539">
        <w:t>made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Conclusions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echo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draw</w:t>
      </w:r>
      <w:r w:rsidR="00D22423">
        <w:t xml:space="preserve"> </w:t>
      </w:r>
      <w:r w:rsidRPr="003A4539">
        <w:t>upon</w:t>
      </w:r>
      <w:r w:rsidR="00D22423">
        <w:t xml:space="preserve"> </w:t>
      </w:r>
      <w:r w:rsidRPr="003A4539">
        <w:t>those</w:t>
      </w:r>
      <w:r w:rsidR="00D22423">
        <w:t xml:space="preserve"> </w:t>
      </w:r>
      <w:r w:rsidRPr="003A4539">
        <w:t>made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main</w:t>
      </w:r>
      <w:r w:rsidR="00D22423">
        <w:t xml:space="preserve"> </w:t>
      </w:r>
      <w:r w:rsidRPr="003A4539">
        <w:t>body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your</w:t>
      </w:r>
      <w:r w:rsidR="00D22423">
        <w:t xml:space="preserve"> </w:t>
      </w:r>
      <w:r w:rsidRPr="003A4539">
        <w:t>article.</w:t>
      </w:r>
      <w:r w:rsidR="00D22423">
        <w:t xml:space="preserve"> </w:t>
      </w:r>
      <w:r w:rsidRPr="003A4539">
        <w:t>An</w:t>
      </w:r>
      <w:r w:rsidR="00D22423">
        <w:t xml:space="preserve"> </w:t>
      </w:r>
      <w:r w:rsidRPr="003A4539">
        <w:t>Abstract</w:t>
      </w:r>
      <w:r w:rsidR="00D22423">
        <w:t xml:space="preserve"> </w:t>
      </w:r>
      <w:r w:rsidRPr="003A4539">
        <w:t>(no</w:t>
      </w:r>
      <w:r w:rsidR="00D22423">
        <w:t xml:space="preserve"> </w:t>
      </w:r>
      <w:r w:rsidRPr="003A4539">
        <w:t>more</w:t>
      </w:r>
      <w:r w:rsidR="00D22423">
        <w:t xml:space="preserve"> </w:t>
      </w:r>
      <w:r w:rsidRPr="003A4539">
        <w:t>than</w:t>
      </w:r>
      <w:r w:rsidR="00D22423">
        <w:t xml:space="preserve"> </w:t>
      </w:r>
      <w:r w:rsidRPr="003A4539">
        <w:t>150</w:t>
      </w:r>
      <w:r w:rsidR="00D22423">
        <w:t xml:space="preserve"> </w:t>
      </w:r>
      <w:r w:rsidRPr="003A4539">
        <w:t>words)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also</w:t>
      </w:r>
      <w:r w:rsidR="00D22423">
        <w:t xml:space="preserve"> </w:t>
      </w:r>
      <w:r w:rsidRPr="003A4539">
        <w:t>essential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part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your</w:t>
      </w:r>
      <w:r w:rsidR="00D22423">
        <w:t xml:space="preserve"> </w:t>
      </w:r>
      <w:r w:rsidRPr="003A4539">
        <w:t>article.</w:t>
      </w:r>
    </w:p>
    <w:p w14:paraId="5D452B61" w14:textId="659C2B38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Single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column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format</w:t>
      </w:r>
      <w:r w:rsidRPr="003A4539">
        <w:t>.</w:t>
      </w:r>
      <w:r w:rsidR="00D22423">
        <w:t xml:space="preserve">  </w:t>
      </w:r>
      <w:r w:rsidRPr="003A4539">
        <w:t>Text</w:t>
      </w:r>
      <w:r w:rsidR="00D22423">
        <w:t xml:space="preserve"> </w:t>
      </w:r>
      <w:r w:rsidRPr="003A4539">
        <w:t>MUST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submitted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single</w:t>
      </w:r>
      <w:r w:rsidR="00D22423">
        <w:t xml:space="preserve"> </w:t>
      </w:r>
      <w:r w:rsidRPr="003A4539">
        <w:t>column</w:t>
      </w:r>
      <w:r w:rsidR="00D22423">
        <w:t xml:space="preserve"> </w:t>
      </w:r>
      <w:r w:rsidRPr="003A4539">
        <w:t>format.</w:t>
      </w:r>
    </w:p>
    <w:p w14:paraId="419E1C14" w14:textId="3332DFE2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Headings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and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sub-headings</w:t>
      </w:r>
      <w:r w:rsidRPr="003A4539">
        <w:t>.</w:t>
      </w:r>
      <w:r w:rsidR="00D22423">
        <w:t xml:space="preserve"> </w:t>
      </w:r>
      <w:r w:rsidRPr="003A4539">
        <w:t>Style</w:t>
      </w:r>
      <w:r w:rsidR="00D22423">
        <w:t xml:space="preserve"> </w:t>
      </w:r>
      <w:r w:rsidRPr="003A4539">
        <w:t>level</w:t>
      </w:r>
      <w:r w:rsidR="00D22423">
        <w:t xml:space="preserve"> </w:t>
      </w:r>
      <w:r w:rsidRPr="003A4539">
        <w:t>headings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provided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template.</w:t>
      </w:r>
    </w:p>
    <w:p w14:paraId="69A7FE0F" w14:textId="6B9BAB7C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Italics</w:t>
      </w:r>
      <w:r w:rsidR="00E74FC9">
        <w:rPr>
          <w:b/>
          <w:bCs/>
        </w:rPr>
        <w:t xml:space="preserve"> </w:t>
      </w:r>
      <w:r w:rsidRPr="003A4539">
        <w:rPr>
          <w:i/>
          <w:iCs/>
        </w:rPr>
        <w:t>Italics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titles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books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names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journals,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similar</w:t>
      </w:r>
      <w:r w:rsidR="00D22423">
        <w:t xml:space="preserve"> </w:t>
      </w:r>
      <w:r w:rsidRPr="003A4539">
        <w:t>material.</w:t>
      </w:r>
      <w:r w:rsidR="00D22423">
        <w:t xml:space="preserve"> </w:t>
      </w:r>
      <w:r w:rsidR="00E74FC9">
        <w:t xml:space="preserve"> </w:t>
      </w:r>
      <w:r w:rsidRPr="003A4539">
        <w:t>Italics</w:t>
      </w:r>
      <w:r w:rsidR="00D22423">
        <w:t xml:space="preserve"> </w:t>
      </w:r>
      <w:r w:rsidRPr="003A4539">
        <w:t>can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emphasis</w:t>
      </w:r>
      <w:r w:rsidR="00D22423">
        <w:t xml:space="preserve"> </w:t>
      </w:r>
      <w:r w:rsidRPr="003A4539">
        <w:t>but</w:t>
      </w:r>
      <w:r w:rsidR="00D22423">
        <w:t xml:space="preserve"> </w:t>
      </w:r>
      <w:r w:rsidRPr="003A4539">
        <w:t>they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very</w:t>
      </w:r>
      <w:r w:rsidR="00D22423">
        <w:t xml:space="preserve"> </w:t>
      </w:r>
      <w:r w:rsidRPr="003A4539">
        <w:t>sparingly.</w:t>
      </w:r>
      <w:r w:rsidR="00E74FC9">
        <w:t xml:space="preserve"> </w:t>
      </w:r>
      <w:r w:rsidRPr="003A4539">
        <w:t>Italics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also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signify</w:t>
      </w:r>
      <w:r w:rsidR="00D22423">
        <w:t xml:space="preserve"> </w:t>
      </w:r>
      <w:r w:rsidRPr="003A4539">
        <w:t>foreign</w:t>
      </w:r>
      <w:r w:rsidR="00D22423">
        <w:t xml:space="preserve"> </w:t>
      </w:r>
      <w:r w:rsidRPr="003A4539">
        <w:t>words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phrases</w:t>
      </w:r>
      <w:r w:rsidR="00D22423">
        <w:t xml:space="preserve"> </w:t>
      </w:r>
      <w:r w:rsidRPr="003A4539">
        <w:t>that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common</w:t>
      </w:r>
      <w:r w:rsidR="00D22423">
        <w:t xml:space="preserve"> </w:t>
      </w:r>
      <w:r w:rsidRPr="003A4539">
        <w:t>usage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English.</w:t>
      </w:r>
      <w:r w:rsidR="00D22423">
        <w:t xml:space="preserve">  </w:t>
      </w:r>
      <w:r w:rsidRPr="003A4539">
        <w:t>If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word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lastRenderedPageBreak/>
        <w:t>phrase</w:t>
      </w:r>
      <w:r w:rsidR="00D22423">
        <w:t xml:space="preserve"> </w:t>
      </w:r>
      <w:r w:rsidRPr="003A4539">
        <w:t>appears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Macquarie</w:t>
      </w:r>
      <w:r w:rsidR="00D22423">
        <w:t xml:space="preserve"> </w:t>
      </w:r>
      <w:r w:rsidRPr="003A4539">
        <w:t>Dictionary</w:t>
      </w:r>
      <w:r w:rsidR="00D22423">
        <w:t xml:space="preserve"> </w:t>
      </w:r>
      <w:r w:rsidRPr="003A4539">
        <w:t>5th</w:t>
      </w:r>
      <w:r w:rsidR="00D22423">
        <w:t xml:space="preserve"> </w:t>
      </w:r>
      <w:r w:rsidRPr="003A4539">
        <w:t>edition,</w:t>
      </w:r>
      <w:r w:rsidR="00D22423">
        <w:t xml:space="preserve"> </w:t>
      </w:r>
      <w:r w:rsidRPr="003A4539">
        <w:t>then</w:t>
      </w:r>
      <w:r w:rsidR="00D22423">
        <w:t xml:space="preserve"> </w:t>
      </w:r>
      <w:r w:rsidRPr="003A4539">
        <w:t>its</w:t>
      </w:r>
      <w:r w:rsidR="00D22423">
        <w:t xml:space="preserve"> </w:t>
      </w:r>
      <w:r w:rsidRPr="003A4539">
        <w:t>usage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considered</w:t>
      </w:r>
      <w:r w:rsidR="00D22423">
        <w:t xml:space="preserve"> </w:t>
      </w:r>
      <w:r w:rsidRPr="003A4539">
        <w:t>common</w:t>
      </w:r>
      <w:r w:rsidR="00D22423">
        <w:t xml:space="preserve"> </w:t>
      </w:r>
      <w:r w:rsidRPr="003A4539">
        <w:t>enough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warrant</w:t>
      </w:r>
      <w:r w:rsidR="00D22423">
        <w:t xml:space="preserve"> </w:t>
      </w:r>
      <w:r w:rsidRPr="003A4539">
        <w:t>italics.</w:t>
      </w:r>
      <w:r w:rsidR="00D22423">
        <w:t xml:space="preserve"> </w:t>
      </w:r>
      <w:r w:rsidR="00E74FC9">
        <w:t xml:space="preserve"> </w:t>
      </w:r>
      <w:r w:rsidRPr="003A4539">
        <w:t>Italics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capitals</w:t>
      </w:r>
      <w:r w:rsidR="00D22423">
        <w:t xml:space="preserve"> </w:t>
      </w:r>
      <w:r w:rsidRPr="003A4539">
        <w:t>that</w:t>
      </w:r>
      <w:r w:rsidR="00D22423">
        <w:t xml:space="preserve"> </w:t>
      </w:r>
      <w:r w:rsidRPr="003A4539">
        <w:t>appear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original</w:t>
      </w:r>
      <w:r w:rsidR="00D22423">
        <w:t xml:space="preserve"> </w:t>
      </w:r>
      <w:r w:rsidRPr="003A4539">
        <w:t>source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quotation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retained.</w:t>
      </w:r>
    </w:p>
    <w:p w14:paraId="6CCA7AA2" w14:textId="53970F9A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Capitals</w:t>
      </w:r>
      <w:r w:rsidRPr="003A4539">
        <w:t>.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word</w:t>
      </w:r>
      <w:r w:rsidR="00D22423">
        <w:t xml:space="preserve"> </w:t>
      </w:r>
      <w:r w:rsidRPr="003A4539">
        <w:t>‘Internet’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always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capitalised;</w:t>
      </w:r>
      <w:r w:rsidR="00D22423">
        <w:t xml:space="preserve"> </w:t>
      </w:r>
      <w:r w:rsidRPr="003A4539">
        <w:t>also</w:t>
      </w:r>
      <w:r w:rsidR="00D22423">
        <w:t xml:space="preserve"> </w:t>
      </w:r>
      <w:r w:rsidRPr="003A4539">
        <w:t>‘Government’</w:t>
      </w:r>
      <w:r w:rsidR="00D22423">
        <w:t xml:space="preserve"> </w:t>
      </w:r>
      <w:r w:rsidRPr="003A4539">
        <w:t>when</w:t>
      </w:r>
      <w:r w:rsidR="00D22423">
        <w:t xml:space="preserve"> </w:t>
      </w:r>
      <w:r w:rsidRPr="003A4539">
        <w:t>referring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particular</w:t>
      </w:r>
      <w:r w:rsidR="00D22423">
        <w:t xml:space="preserve"> </w:t>
      </w:r>
      <w:r w:rsidRPr="003A4539">
        <w:t>government,</w:t>
      </w:r>
      <w:r w:rsidR="00D22423">
        <w:t xml:space="preserve"> </w:t>
      </w:r>
      <w:r w:rsidRPr="003A4539">
        <w:t>e.g.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Federal</w:t>
      </w:r>
      <w:r w:rsidR="00D22423">
        <w:t xml:space="preserve"> </w:t>
      </w:r>
      <w:r w:rsidRPr="003A4539">
        <w:t>Government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NSW</w:t>
      </w:r>
      <w:r w:rsidR="00D22423">
        <w:t xml:space="preserve"> </w:t>
      </w:r>
      <w:r w:rsidRPr="003A4539">
        <w:t>Government,</w:t>
      </w:r>
      <w:r w:rsidR="00D22423">
        <w:t xml:space="preserve"> </w:t>
      </w:r>
      <w:r w:rsidRPr="003A4539">
        <w:t>but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governments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general.</w:t>
      </w:r>
    </w:p>
    <w:p w14:paraId="2ECF9C5A" w14:textId="21D8B305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Line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breaks</w:t>
      </w:r>
      <w:r w:rsidR="00E74FC9">
        <w:rPr>
          <w:b/>
          <w:bCs/>
        </w:rPr>
        <w:t xml:space="preserve"> </w:t>
      </w:r>
      <w:r w:rsidRPr="003A4539">
        <w:t>Do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use</w:t>
      </w:r>
      <w:r w:rsidR="00D22423">
        <w:t xml:space="preserve"> </w:t>
      </w:r>
      <w:r w:rsidRPr="003A4539">
        <w:t>manual</w:t>
      </w:r>
      <w:r w:rsidR="00D22423">
        <w:t xml:space="preserve"> </w:t>
      </w:r>
      <w:r w:rsidRPr="003A4539">
        <w:t>line</w:t>
      </w:r>
      <w:r w:rsidR="00D22423">
        <w:t xml:space="preserve"> </w:t>
      </w:r>
      <w:r w:rsidRPr="003A4539">
        <w:t>breaks.</w:t>
      </w:r>
      <w:r w:rsidR="00D22423">
        <w:t xml:space="preserve"> </w:t>
      </w:r>
      <w:r w:rsidRPr="003A4539">
        <w:t>If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line</w:t>
      </w:r>
      <w:r w:rsidR="00D22423">
        <w:t xml:space="preserve"> </w:t>
      </w:r>
      <w:r w:rsidRPr="003A4539">
        <w:t>break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needed,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new</w:t>
      </w:r>
      <w:r w:rsidR="00D22423">
        <w:t xml:space="preserve"> </w:t>
      </w:r>
      <w:r w:rsidRPr="003A4539">
        <w:t>paragraph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created.</w:t>
      </w:r>
    </w:p>
    <w:p w14:paraId="6DADFA24" w14:textId="0EAB0F21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Non-standard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characters</w:t>
      </w:r>
      <w:r w:rsidR="00E74FC9">
        <w:rPr>
          <w:b/>
          <w:bCs/>
        </w:rPr>
        <w:t xml:space="preserve"> </w:t>
      </w:r>
      <w:r w:rsidRPr="003A4539">
        <w:t>Non-standard</w:t>
      </w:r>
      <w:r w:rsidR="00D22423">
        <w:t xml:space="preserve"> </w:t>
      </w:r>
      <w:r w:rsidRPr="003A4539">
        <w:t>characters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unless</w:t>
      </w:r>
      <w:r w:rsidR="00D22423">
        <w:t xml:space="preserve"> </w:t>
      </w:r>
      <w:r w:rsidRPr="003A4539">
        <w:t>their</w:t>
      </w:r>
      <w:r w:rsidR="00D22423">
        <w:t xml:space="preserve"> </w:t>
      </w:r>
      <w:r w:rsidRPr="003A4539">
        <w:t>inclusion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vital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integrity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message.</w:t>
      </w:r>
    </w:p>
    <w:p w14:paraId="466221ED" w14:textId="1207D522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Tabs</w:t>
      </w:r>
      <w:r w:rsidR="00E74FC9">
        <w:t xml:space="preserve"> </w:t>
      </w:r>
      <w:r w:rsidRPr="003A4539">
        <w:t>Do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use</w:t>
      </w:r>
      <w:r w:rsidR="00D22423">
        <w:t xml:space="preserve"> </w:t>
      </w:r>
      <w:r w:rsidRPr="003A4539">
        <w:t>tabs</w:t>
      </w:r>
      <w:r w:rsidR="00D22423">
        <w:t xml:space="preserve"> </w:t>
      </w:r>
      <w:r w:rsidRPr="003A4539">
        <w:t>–</w:t>
      </w:r>
      <w:r w:rsidR="00D22423">
        <w:t xml:space="preserve"> </w:t>
      </w:r>
      <w:r w:rsidRPr="003A4539">
        <w:t>use</w:t>
      </w:r>
      <w:r w:rsidR="00D22423">
        <w:t xml:space="preserve"> </w:t>
      </w:r>
      <w:r w:rsidRPr="003A4539">
        <w:t>tables</w:t>
      </w:r>
      <w:r w:rsidR="00D22423">
        <w:t xml:space="preserve"> </w:t>
      </w:r>
      <w:r w:rsidRPr="003A4539">
        <w:t>instead</w:t>
      </w:r>
    </w:p>
    <w:p w14:paraId="3DBC5BD6" w14:textId="2B529B14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Tables</w:t>
      </w:r>
      <w:r w:rsidR="00E74FC9">
        <w:t xml:space="preserve"> </w:t>
      </w:r>
      <w:r w:rsidRPr="003A4539">
        <w:t>Tables</w:t>
      </w:r>
      <w:r w:rsidR="00D22423">
        <w:t xml:space="preserve"> </w:t>
      </w:r>
      <w:r w:rsidRPr="003A4539">
        <w:t>may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inserted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text</w:t>
      </w:r>
      <w:r w:rsidR="00D22423">
        <w:t xml:space="preserve"> </w:t>
      </w:r>
      <w:r w:rsidRPr="003A4539">
        <w:t>unless</w:t>
      </w:r>
      <w:r w:rsidR="00D22423">
        <w:t xml:space="preserve"> </w:t>
      </w:r>
      <w:r w:rsidRPr="003A4539">
        <w:t>special</w:t>
      </w:r>
      <w:r w:rsidR="00D22423">
        <w:t xml:space="preserve"> </w:t>
      </w:r>
      <w:r w:rsidRPr="003A4539">
        <w:t>symbols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them.</w:t>
      </w:r>
      <w:r w:rsidR="00D22423">
        <w:t xml:space="preserve">  </w:t>
      </w:r>
      <w:r w:rsidRPr="003A4539">
        <w:t>In</w:t>
      </w:r>
      <w:r w:rsidR="00D22423">
        <w:t xml:space="preserve"> </w:t>
      </w:r>
      <w:r w:rsidRPr="003A4539">
        <w:t>this</w:t>
      </w:r>
      <w:r w:rsidR="00D22423">
        <w:t xml:space="preserve"> </w:t>
      </w:r>
      <w:r w:rsidRPr="003A4539">
        <w:t>case</w:t>
      </w:r>
      <w:r w:rsidR="00D22423">
        <w:t xml:space="preserve"> </w:t>
      </w:r>
      <w:r w:rsidRPr="003A4539">
        <w:t>submit</w:t>
      </w:r>
      <w:r w:rsidR="00D22423">
        <w:t xml:space="preserve"> </w:t>
      </w:r>
      <w:r w:rsidRPr="003A4539">
        <w:t>tables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illustrations.</w:t>
      </w:r>
      <w:r w:rsidR="00D22423">
        <w:t xml:space="preserve"> </w:t>
      </w:r>
      <w:r w:rsidRPr="003A4539">
        <w:t>Acceptable</w:t>
      </w:r>
      <w:r w:rsidR="00D22423">
        <w:t xml:space="preserve"> </w:t>
      </w:r>
      <w:r w:rsidRPr="003A4539">
        <w:t>file</w:t>
      </w:r>
      <w:r w:rsidR="00D22423">
        <w:t xml:space="preserve"> </w:t>
      </w:r>
      <w:r w:rsidRPr="003A4539">
        <w:t>types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tables:</w:t>
      </w:r>
      <w:r w:rsidR="00D22423">
        <w:t xml:space="preserve"> </w:t>
      </w:r>
      <w:r w:rsidR="00E74FC9">
        <w:t xml:space="preserve"> </w:t>
      </w:r>
      <w:r w:rsidRPr="003A4539">
        <w:t>.doc</w:t>
      </w:r>
      <w:r w:rsidR="00D22423">
        <w:t xml:space="preserve"> </w:t>
      </w:r>
      <w:r w:rsidR="005931A7">
        <w:t>or</w:t>
      </w:r>
      <w:r w:rsidR="00D22423">
        <w:t xml:space="preserve"> </w:t>
      </w:r>
      <w:r w:rsidR="005931A7">
        <w:t>docx</w:t>
      </w:r>
      <w:r w:rsidR="00D22423">
        <w:t xml:space="preserve"> </w:t>
      </w:r>
      <w:r w:rsidRPr="003A4539">
        <w:t>format</w:t>
      </w:r>
      <w:r w:rsidR="00D22423">
        <w:t xml:space="preserve"> </w:t>
      </w:r>
      <w:r w:rsidRPr="003A4539">
        <w:t>(</w:t>
      </w:r>
      <w:r w:rsidR="00D35E5F">
        <w:t>MS</w:t>
      </w:r>
      <w:r w:rsidR="00D22423">
        <w:t xml:space="preserve"> </w:t>
      </w:r>
      <w:r w:rsidRPr="003A4539">
        <w:t>Word)</w:t>
      </w:r>
      <w:r w:rsidR="00D22423">
        <w:t xml:space="preserve"> </w:t>
      </w:r>
      <w:r w:rsidRPr="003A4539">
        <w:t>(can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embedded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main</w:t>
      </w:r>
      <w:r w:rsidR="00D22423">
        <w:t xml:space="preserve"> </w:t>
      </w:r>
      <w:r w:rsidRPr="003A4539">
        <w:t>document)</w:t>
      </w:r>
      <w:r w:rsidR="00DB4361">
        <w:t>;</w:t>
      </w:r>
      <w:r w:rsidR="00D22423">
        <w:t xml:space="preserve"> </w:t>
      </w:r>
      <w:r w:rsidR="00E74FC9">
        <w:t xml:space="preserve"> </w:t>
      </w:r>
      <w:r w:rsidRPr="003A4539">
        <w:t>.xls</w:t>
      </w:r>
      <w:r w:rsidR="00D22423">
        <w:t xml:space="preserve"> </w:t>
      </w:r>
      <w:r w:rsidR="005931A7">
        <w:t>or</w:t>
      </w:r>
      <w:r w:rsidR="00D22423">
        <w:t xml:space="preserve"> </w:t>
      </w:r>
      <w:r w:rsidR="005931A7">
        <w:t>xlxs</w:t>
      </w:r>
      <w:r w:rsidR="00D22423">
        <w:t xml:space="preserve"> </w:t>
      </w:r>
      <w:r w:rsidRPr="003A4539">
        <w:t>format</w:t>
      </w:r>
      <w:r w:rsidR="00D22423">
        <w:t xml:space="preserve"> </w:t>
      </w:r>
      <w:r w:rsidRPr="003A4539">
        <w:t>(</w:t>
      </w:r>
      <w:r w:rsidR="00D35E5F">
        <w:t>MS</w:t>
      </w:r>
      <w:r w:rsidR="00D22423">
        <w:t xml:space="preserve"> </w:t>
      </w:r>
      <w:r w:rsidRPr="003A4539">
        <w:t>Excel)</w:t>
      </w:r>
      <w:r w:rsidR="00D22423">
        <w:t xml:space="preserve"> </w:t>
      </w:r>
      <w:r w:rsidRPr="003A4539">
        <w:t>(must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supplied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file)</w:t>
      </w:r>
      <w:r w:rsidR="004E718B">
        <w:t>.</w:t>
      </w:r>
      <w:r w:rsidR="00E74FC9">
        <w:t xml:space="preserve"> </w:t>
      </w:r>
      <w:r w:rsidRPr="003A4539">
        <w:t>Tables</w:t>
      </w:r>
      <w:r w:rsidR="00D22423">
        <w:t xml:space="preserve"> </w:t>
      </w:r>
      <w:r w:rsidRPr="003A4539">
        <w:t>may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converted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images</w:t>
      </w:r>
      <w:r w:rsidR="00D22423">
        <w:t xml:space="preserve"> </w:t>
      </w:r>
      <w:r w:rsidRPr="003A4539">
        <w:t>by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layout</w:t>
      </w:r>
      <w:r w:rsidR="00D22423">
        <w:t xml:space="preserve"> </w:t>
      </w:r>
      <w:r w:rsidRPr="003A4539">
        <w:t>editor</w:t>
      </w:r>
      <w:r w:rsidR="004E718B">
        <w:t>.</w:t>
      </w:r>
    </w:p>
    <w:p w14:paraId="7E1BF94E" w14:textId="2117A917" w:rsidR="003A4539" w:rsidRPr="003A4539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Figures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and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Illustrations</w:t>
      </w:r>
      <w:r w:rsidR="00194854">
        <w:rPr>
          <w:b/>
          <w:bCs/>
        </w:rPr>
        <w:t xml:space="preserve">. </w:t>
      </w:r>
      <w:r w:rsidRPr="003A4539">
        <w:t>Figures</w:t>
      </w:r>
      <w:r w:rsidR="00D22423">
        <w:t xml:space="preserve"> </w:t>
      </w:r>
      <w:r w:rsidRPr="003A4539">
        <w:t>include</w:t>
      </w:r>
      <w:r w:rsidR="00D22423">
        <w:t xml:space="preserve"> </w:t>
      </w:r>
      <w:r w:rsidRPr="003A4539">
        <w:t>all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following:</w:t>
      </w:r>
      <w:r w:rsidR="00D22423">
        <w:t xml:space="preserve"> </w:t>
      </w:r>
      <w:r w:rsidRPr="003A4539">
        <w:t>photographs,</w:t>
      </w:r>
      <w:r w:rsidR="00D22423">
        <w:t xml:space="preserve"> </w:t>
      </w:r>
      <w:r w:rsidRPr="003A4539">
        <w:t>maps,</w:t>
      </w:r>
      <w:r w:rsidR="00D22423">
        <w:t xml:space="preserve"> </w:t>
      </w:r>
      <w:r w:rsidRPr="003A4539">
        <w:t>diagrams</w:t>
      </w:r>
      <w:r w:rsidR="00D22423">
        <w:t xml:space="preserve"> </w:t>
      </w:r>
      <w:r w:rsidRPr="003A4539">
        <w:t>(including</w:t>
      </w:r>
      <w:r w:rsidR="00D22423">
        <w:t xml:space="preserve"> MS </w:t>
      </w:r>
      <w:r w:rsidRPr="003A4539">
        <w:t>Word-generated</w:t>
      </w:r>
      <w:r w:rsidR="00D22423">
        <w:t xml:space="preserve"> </w:t>
      </w:r>
      <w:r w:rsidRPr="003A4539">
        <w:t>diagrams),</w:t>
      </w:r>
      <w:r w:rsidR="00D22423">
        <w:t xml:space="preserve"> </w:t>
      </w:r>
      <w:r w:rsidRPr="003A4539">
        <w:t>charts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graphs,</w:t>
      </w:r>
      <w:r w:rsidR="00D22423">
        <w:t xml:space="preserve"> </w:t>
      </w:r>
      <w:r w:rsidRPr="003A4539">
        <w:t>etc,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well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symbols</w:t>
      </w:r>
      <w:r w:rsidR="00D22423">
        <w:t xml:space="preserve"> </w:t>
      </w:r>
      <w:r w:rsidRPr="003A4539">
        <w:t>inserted</w:t>
      </w:r>
      <w:r w:rsidR="00D22423">
        <w:t xml:space="preserve"> </w:t>
      </w:r>
      <w:r w:rsidRPr="003A4539">
        <w:t>using</w:t>
      </w:r>
      <w:r w:rsidR="00D22423">
        <w:t xml:space="preserve"> </w:t>
      </w:r>
      <w:r w:rsidRPr="003A4539">
        <w:t>special</w:t>
      </w:r>
      <w:r w:rsidR="00D22423">
        <w:t xml:space="preserve"> </w:t>
      </w:r>
      <w:r w:rsidRPr="003A4539">
        <w:t>fonts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Word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using</w:t>
      </w:r>
      <w:r w:rsidR="00D22423">
        <w:t xml:space="preserve"> </w:t>
      </w:r>
      <w:r w:rsidRPr="003A4539">
        <w:t>any</w:t>
      </w:r>
      <w:r w:rsidR="00D22423">
        <w:t xml:space="preserve"> </w:t>
      </w:r>
      <w:r w:rsidRPr="003A4539">
        <w:t>maths</w:t>
      </w:r>
      <w:r w:rsidR="00D22423">
        <w:t xml:space="preserve"> </w:t>
      </w:r>
      <w:r w:rsidRPr="003A4539">
        <w:t>programs,</w:t>
      </w:r>
      <w:r w:rsidR="00D22423">
        <w:t xml:space="preserve"> </w:t>
      </w:r>
      <w:r w:rsidRPr="003A4539">
        <w:t>such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MathML.</w:t>
      </w:r>
      <w:r w:rsidR="00E74FC9">
        <w:t xml:space="preserve"> </w:t>
      </w:r>
      <w:r w:rsidRPr="003A4539">
        <w:t>Figures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illustrations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submitted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PNG,</w:t>
      </w:r>
      <w:r w:rsidR="00D22423">
        <w:t xml:space="preserve"> </w:t>
      </w:r>
      <w:r w:rsidRPr="003A4539">
        <w:t>TIFF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JPEG</w:t>
      </w:r>
      <w:r w:rsidR="00D22423">
        <w:t xml:space="preserve"> </w:t>
      </w:r>
      <w:r w:rsidRPr="003A4539">
        <w:t>files,</w:t>
      </w:r>
      <w:r w:rsidR="00D22423">
        <w:t xml:space="preserve"> </w:t>
      </w:r>
      <w:r w:rsidRPr="003A4539">
        <w:t>labelled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figure</w:t>
      </w:r>
      <w:r w:rsidR="00D22423">
        <w:t xml:space="preserve"> </w:t>
      </w:r>
      <w:r w:rsidRPr="003A4539">
        <w:t>number.</w:t>
      </w:r>
      <w:r w:rsidR="00D22423">
        <w:t xml:space="preserve">  </w:t>
      </w:r>
      <w:r w:rsidRPr="003A4539">
        <w:t>Resolution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at</w:t>
      </w:r>
      <w:r w:rsidR="00D22423">
        <w:t xml:space="preserve"> </w:t>
      </w:r>
      <w:r w:rsidRPr="003A4539">
        <w:t>least</w:t>
      </w:r>
      <w:r w:rsidR="00D22423">
        <w:t xml:space="preserve"> </w:t>
      </w:r>
      <w:r w:rsidRPr="003A4539">
        <w:t>300</w:t>
      </w:r>
      <w:r w:rsidR="00D22423">
        <w:t xml:space="preserve"> </w:t>
      </w:r>
      <w:r w:rsidRPr="003A4539">
        <w:t>dpi</w:t>
      </w:r>
      <w:r w:rsidR="00D22423">
        <w:t xml:space="preserve"> </w:t>
      </w:r>
      <w:r w:rsidRPr="003A4539">
        <w:rPr>
          <w:u w:val="single"/>
        </w:rPr>
        <w:t>at</w:t>
      </w:r>
      <w:r w:rsidR="00D22423">
        <w:rPr>
          <w:u w:val="single"/>
        </w:rPr>
        <w:t xml:space="preserve"> </w:t>
      </w:r>
      <w:r w:rsidRPr="003A4539">
        <w:rPr>
          <w:u w:val="single"/>
        </w:rPr>
        <w:t>reproduction</w:t>
      </w:r>
      <w:r w:rsidR="00D22423">
        <w:rPr>
          <w:u w:val="single"/>
        </w:rPr>
        <w:t xml:space="preserve"> </w:t>
      </w:r>
      <w:r w:rsidRPr="003A4539">
        <w:rPr>
          <w:u w:val="single"/>
        </w:rPr>
        <w:t>size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desirable.</w:t>
      </w:r>
    </w:p>
    <w:p w14:paraId="44835049" w14:textId="41C729DC" w:rsidR="0040506B" w:rsidRDefault="003A4539" w:rsidP="003A4539">
      <w:pPr>
        <w:numPr>
          <w:ilvl w:val="0"/>
          <w:numId w:val="1"/>
        </w:numPr>
      </w:pPr>
      <w:r w:rsidRPr="003A4539">
        <w:rPr>
          <w:b/>
          <w:bCs/>
        </w:rPr>
        <w:t>References,</w:t>
      </w:r>
      <w:r w:rsidR="00D22423">
        <w:rPr>
          <w:b/>
          <w:bCs/>
        </w:rPr>
        <w:t xml:space="preserve"> </w:t>
      </w:r>
      <w:r w:rsidR="00DB4361">
        <w:rPr>
          <w:b/>
          <w:bCs/>
        </w:rPr>
        <w:t>I</w:t>
      </w:r>
      <w:r w:rsidRPr="003A4539">
        <w:rPr>
          <w:b/>
          <w:bCs/>
        </w:rPr>
        <w:t>n-line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citations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and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Notes</w:t>
      </w:r>
      <w:r w:rsidR="00DB4361">
        <w:rPr>
          <w:b/>
          <w:bCs/>
        </w:rPr>
        <w:t>.</w:t>
      </w:r>
      <w:r w:rsidR="00E74FC9">
        <w:rPr>
          <w:b/>
          <w:bCs/>
        </w:rPr>
        <w:t xml:space="preserve"> </w:t>
      </w:r>
      <w:r w:rsidRPr="003A4539">
        <w:t>It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important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use</w:t>
      </w:r>
      <w:r w:rsidR="00D22423">
        <w:t xml:space="preserve"> </w:t>
      </w:r>
      <w:r w:rsidRPr="003A4539">
        <w:t>in-line</w:t>
      </w:r>
      <w:r w:rsidR="00D22423">
        <w:t xml:space="preserve"> </w:t>
      </w:r>
      <w:r w:rsidRPr="003A4539">
        <w:t>citations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give</w:t>
      </w:r>
      <w:r w:rsidR="00D22423">
        <w:t xml:space="preserve"> </w:t>
      </w:r>
      <w:r w:rsidRPr="003A4539">
        <w:t>due</w:t>
      </w:r>
      <w:r w:rsidR="00D22423">
        <w:t xml:space="preserve"> </w:t>
      </w:r>
      <w:r w:rsidRPr="003A4539">
        <w:t>credit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others’</w:t>
      </w:r>
      <w:r w:rsidR="00D22423">
        <w:t xml:space="preserve"> </w:t>
      </w:r>
      <w:r w:rsidRPr="003A4539">
        <w:t>work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field,</w:t>
      </w:r>
      <w:r w:rsidR="00D22423">
        <w:t xml:space="preserve"> </w:t>
      </w:r>
      <w:r w:rsidRPr="003A4539">
        <w:t>including</w:t>
      </w:r>
      <w:r w:rsidR="00D22423">
        <w:t xml:space="preserve"> </w:t>
      </w:r>
      <w:r w:rsidRPr="003A4539">
        <w:t>official</w:t>
      </w:r>
      <w:r w:rsidR="00D22423">
        <w:t xml:space="preserve"> </w:t>
      </w:r>
      <w:r w:rsidRPr="003A4539">
        <w:t>reports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original</w:t>
      </w:r>
      <w:r w:rsidR="00D22423">
        <w:t xml:space="preserve"> </w:t>
      </w:r>
      <w:r w:rsidRPr="003A4539">
        <w:t>online</w:t>
      </w:r>
      <w:r w:rsidR="00D22423">
        <w:t xml:space="preserve"> </w:t>
      </w:r>
      <w:r w:rsidRPr="003A4539">
        <w:t>commentary</w:t>
      </w:r>
      <w:r w:rsidR="00D22423">
        <w:t xml:space="preserve"> </w:t>
      </w:r>
      <w:r w:rsidRPr="003A4539">
        <w:t>where</w:t>
      </w:r>
      <w:r w:rsidR="00D22423">
        <w:t xml:space="preserve"> </w:t>
      </w:r>
      <w:r w:rsidRPr="003A4539">
        <w:t>relevant.</w:t>
      </w:r>
      <w:r w:rsidR="00D22423">
        <w:t xml:space="preserve"> </w:t>
      </w:r>
      <w:r w:rsidRPr="003A4539">
        <w:t>All</w:t>
      </w:r>
      <w:r w:rsidR="00D22423">
        <w:t xml:space="preserve"> </w:t>
      </w:r>
      <w:r w:rsidRPr="003A4539">
        <w:t>articles</w:t>
      </w:r>
      <w:r w:rsidR="00D22423">
        <w:t xml:space="preserve"> </w:t>
      </w:r>
      <w:r w:rsidRPr="003A4539">
        <w:t>cited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appear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References,</w:t>
      </w:r>
      <w:r w:rsidR="00D22423">
        <w:t xml:space="preserve"> </w:t>
      </w:r>
      <w:r w:rsidRPr="003A4539">
        <w:t>listed</w:t>
      </w:r>
      <w:r w:rsidR="00D22423">
        <w:t xml:space="preserve"> </w:t>
      </w:r>
      <w:r w:rsidRPr="003A4539">
        <w:t>at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end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paper.</w:t>
      </w:r>
      <w:r w:rsidR="00D22423">
        <w:t xml:space="preserve">  </w:t>
      </w:r>
    </w:p>
    <w:p w14:paraId="12381A01" w14:textId="646234DB" w:rsidR="003A4539" w:rsidRDefault="003A4539" w:rsidP="0040506B">
      <w:pPr>
        <w:ind w:left="720"/>
      </w:pPr>
      <w:r w:rsidRPr="003A4539">
        <w:t>References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citations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use</w:t>
      </w:r>
      <w:r w:rsidR="00D22423">
        <w:t xml:space="preserve"> </w:t>
      </w:r>
      <w:r w:rsidRPr="003A4539">
        <w:t>the</w:t>
      </w:r>
      <w:r w:rsidR="00D22423">
        <w:t xml:space="preserve"> </w:t>
      </w:r>
      <w:r w:rsidR="00E74FC9">
        <w:t>APA Style</w:t>
      </w:r>
      <w:r w:rsidRPr="003A4539">
        <w:t>,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found</w:t>
      </w:r>
      <w:r w:rsidR="00D22423">
        <w:t xml:space="preserve"> </w:t>
      </w:r>
      <w:r w:rsidR="00E74FC9">
        <w:t xml:space="preserve">at </w:t>
      </w:r>
      <w:hyperlink r:id="rId7" w:history="1">
        <w:r w:rsidR="00E74FC9" w:rsidRPr="001D3D09">
          <w:rPr>
            <w:rStyle w:val="Hyperlink"/>
          </w:rPr>
          <w:t>http://www.apastyle.org</w:t>
        </w:r>
      </w:hyperlink>
      <w:r w:rsidR="00E74FC9">
        <w:t xml:space="preserve">. </w:t>
      </w:r>
      <w:r w:rsidRPr="003A4539">
        <w:t>Inline</w:t>
      </w:r>
      <w:r w:rsidR="00D22423">
        <w:t xml:space="preserve"> </w:t>
      </w:r>
      <w:r w:rsidRPr="003A4539">
        <w:t>citations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follow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‘author-date’</w:t>
      </w:r>
      <w:r w:rsidR="00D22423">
        <w:t xml:space="preserve"> </w:t>
      </w:r>
      <w:r w:rsidRPr="003A4539">
        <w:t>system.</w:t>
      </w:r>
      <w:r w:rsidR="00D22423">
        <w:t xml:space="preserve">  </w:t>
      </w:r>
      <w:r w:rsidRPr="003A4539">
        <w:t>They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numbered,</w:t>
      </w:r>
      <w:r w:rsidR="00D22423">
        <w:t xml:space="preserve"> </w:t>
      </w:r>
      <w:r w:rsidRPr="003A4539">
        <w:t>nor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there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any</w:t>
      </w:r>
      <w:r w:rsidR="00D22423">
        <w:t xml:space="preserve"> </w:t>
      </w:r>
      <w:r w:rsidRPr="003A4539">
        <w:t>intervening</w:t>
      </w:r>
      <w:r w:rsidR="00D22423">
        <w:t xml:space="preserve"> </w:t>
      </w:r>
      <w:r w:rsidRPr="003A4539">
        <w:t>material</w:t>
      </w:r>
      <w:r w:rsidR="00D22423">
        <w:t xml:space="preserve"> </w:t>
      </w:r>
      <w:r w:rsidRPr="003A4539">
        <w:t>between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author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date,</w:t>
      </w:r>
      <w:r w:rsidR="00D22423">
        <w:t xml:space="preserve"> </w:t>
      </w:r>
      <w:r w:rsidRPr="003A4539">
        <w:t>except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parenthesis</w:t>
      </w:r>
      <w:r w:rsidR="00D22423">
        <w:t xml:space="preserve"> </w:t>
      </w:r>
      <w:r w:rsidRPr="003A4539">
        <w:t>if</w:t>
      </w:r>
      <w:r w:rsidR="00D22423">
        <w:t xml:space="preserve"> </w:t>
      </w:r>
      <w:r w:rsidR="00E74FC9">
        <w:t>required.</w:t>
      </w:r>
      <w:r w:rsidR="00D22423">
        <w:t xml:space="preserve"> </w:t>
      </w:r>
      <w:r w:rsidR="00B06532" w:rsidRPr="003A4539">
        <w:t>Notes</w:t>
      </w:r>
      <w:r w:rsidR="00D22423">
        <w:t xml:space="preserve"> </w:t>
      </w:r>
      <w:r w:rsidR="00B06532" w:rsidRPr="003A4539">
        <w:t>should</w:t>
      </w:r>
      <w:r w:rsidR="00D22423">
        <w:t xml:space="preserve"> </w:t>
      </w:r>
      <w:r w:rsidR="00B06532" w:rsidRPr="003A4539">
        <w:t>be</w:t>
      </w:r>
      <w:r w:rsidR="00D22423">
        <w:t xml:space="preserve"> </w:t>
      </w:r>
      <w:r w:rsidR="00B06532" w:rsidRPr="003A4539">
        <w:t>kept</w:t>
      </w:r>
      <w:r w:rsidR="00D22423">
        <w:t xml:space="preserve"> </w:t>
      </w:r>
      <w:r w:rsidR="00B06532" w:rsidRPr="003A4539">
        <w:t>to</w:t>
      </w:r>
      <w:r w:rsidR="00D22423">
        <w:t xml:space="preserve"> </w:t>
      </w:r>
      <w:r w:rsidR="00B06532" w:rsidRPr="003A4539">
        <w:t>a</w:t>
      </w:r>
      <w:r w:rsidR="00D22423">
        <w:t xml:space="preserve"> </w:t>
      </w:r>
      <w:r w:rsidR="006F4378" w:rsidRPr="003A4539">
        <w:t>minimum</w:t>
      </w:r>
      <w:r w:rsidR="006F4378">
        <w:t>,</w:t>
      </w:r>
      <w:r w:rsidR="00D22423">
        <w:t xml:space="preserve"> </w:t>
      </w:r>
      <w:r w:rsidR="006F4378">
        <w:t>and</w:t>
      </w:r>
      <w:r w:rsidR="00D22423">
        <w:t xml:space="preserve"> </w:t>
      </w:r>
      <w:r w:rsidR="006F4378">
        <w:t>any</w:t>
      </w:r>
      <w:r w:rsidR="00D22423">
        <w:t xml:space="preserve"> </w:t>
      </w:r>
      <w:r w:rsidRPr="003A4539">
        <w:t>notes</w:t>
      </w:r>
      <w:r w:rsidR="00D22423">
        <w:t xml:space="preserve"> </w:t>
      </w:r>
      <w:r w:rsidRPr="003A4539">
        <w:t>must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included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endnotes</w:t>
      </w:r>
      <w:r w:rsidR="00D22423">
        <w:t xml:space="preserve"> </w:t>
      </w:r>
      <w:r w:rsidRPr="003A4539">
        <w:t>only,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footnotes.</w:t>
      </w:r>
      <w:r w:rsidR="00D22423">
        <w:t xml:space="preserve">  </w:t>
      </w:r>
      <w:r w:rsidRPr="003A4539">
        <w:t>Only</w:t>
      </w:r>
      <w:r w:rsidR="00D22423">
        <w:t xml:space="preserve"> </w:t>
      </w:r>
      <w:r w:rsidRPr="003A4539">
        <w:t>explanatory</w:t>
      </w:r>
      <w:r w:rsidR="00D22423">
        <w:t xml:space="preserve"> </w:t>
      </w:r>
      <w:r w:rsidRPr="003A4539">
        <w:t>text</w:t>
      </w:r>
      <w:r w:rsidR="00D22423">
        <w:t xml:space="preserve"> </w:t>
      </w:r>
      <w:r w:rsidRPr="003A4539">
        <w:t>may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endnotes;</w:t>
      </w:r>
      <w:r w:rsidR="00D22423">
        <w:t xml:space="preserve"> </w:t>
      </w:r>
      <w:r w:rsidRPr="003A4539">
        <w:t>references,</w:t>
      </w:r>
      <w:r w:rsidR="00D22423">
        <w:t xml:space="preserve"> </w:t>
      </w:r>
      <w:r w:rsidRPr="003A4539">
        <w:t>including</w:t>
      </w:r>
      <w:r w:rsidR="00D22423">
        <w:t xml:space="preserve"> </w:t>
      </w:r>
      <w:r w:rsidRPr="003A4539">
        <w:t>references</w:t>
      </w:r>
      <w:r w:rsidR="00D22423">
        <w:t xml:space="preserve"> </w:t>
      </w:r>
      <w:r w:rsidRPr="003A4539">
        <w:t>cited</w:t>
      </w:r>
      <w:r w:rsidR="00D22423">
        <w:t xml:space="preserve"> </w:t>
      </w:r>
      <w:r w:rsidRPr="003A4539">
        <w:t>within</w:t>
      </w:r>
      <w:r w:rsidR="00D22423">
        <w:t xml:space="preserve"> </w:t>
      </w:r>
      <w:r w:rsidRPr="003A4539">
        <w:t>explanatory</w:t>
      </w:r>
      <w:r w:rsidR="00D22423">
        <w:t xml:space="preserve"> </w:t>
      </w:r>
      <w:r w:rsidRPr="003A4539">
        <w:t>endnotes,</w:t>
      </w:r>
      <w:r w:rsidR="00D22423">
        <w:t xml:space="preserve"> </w:t>
      </w:r>
      <w:r w:rsidRPr="003A4539">
        <w:t>must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handled</w:t>
      </w:r>
      <w:r w:rsidR="00D22423">
        <w:t xml:space="preserve"> </w:t>
      </w:r>
      <w:r w:rsidRPr="003A4539">
        <w:t>by</w:t>
      </w:r>
      <w:r w:rsidR="00D22423">
        <w:t xml:space="preserve"> </w:t>
      </w:r>
      <w:r w:rsidRPr="003A4539">
        <w:t>in-line</w:t>
      </w:r>
      <w:r w:rsidR="00D22423">
        <w:t xml:space="preserve"> </w:t>
      </w:r>
      <w:r w:rsidRPr="003A4539">
        <w:t>citations.</w:t>
      </w:r>
    </w:p>
    <w:p w14:paraId="408581F1" w14:textId="29DBCF15" w:rsidR="005931A7" w:rsidRDefault="005931A7" w:rsidP="0040506B">
      <w:pPr>
        <w:ind w:left="720"/>
      </w:pPr>
      <w:r>
        <w:t>In</w:t>
      </w:r>
      <w:r w:rsidR="00D22423">
        <w:t xml:space="preserve"> </w:t>
      </w:r>
      <w:r>
        <w:t>particular,</w:t>
      </w:r>
      <w:r w:rsidR="00D22423">
        <w:t xml:space="preserve"> </w:t>
      </w:r>
      <w:r w:rsidR="00DE50AD">
        <w:t>with</w:t>
      </w:r>
      <w:r w:rsidR="00D22423">
        <w:t xml:space="preserve"> </w:t>
      </w:r>
      <w:r w:rsidR="00DE50AD">
        <w:t>this</w:t>
      </w:r>
      <w:r w:rsidR="00D22423">
        <w:t xml:space="preserve"> </w:t>
      </w:r>
      <w:r w:rsidR="00DE50AD">
        <w:t>system</w:t>
      </w:r>
      <w:r w:rsidR="00D22423">
        <w:t xml:space="preserve"> </w:t>
      </w:r>
      <w:r w:rsidR="00DE50AD">
        <w:t>there</w:t>
      </w:r>
      <w:r w:rsidR="00D22423">
        <w:t xml:space="preserve"> </w:t>
      </w:r>
      <w:r w:rsidR="00DE50AD">
        <w:t>is</w:t>
      </w:r>
      <w:r w:rsidR="00D22423">
        <w:t xml:space="preserve"> </w:t>
      </w:r>
      <w:r w:rsidR="00DE50AD">
        <w:t>no</w:t>
      </w:r>
      <w:r w:rsidR="00D22423">
        <w:t xml:space="preserve"> </w:t>
      </w:r>
      <w:r w:rsidR="00DE50AD">
        <w:t>need</w:t>
      </w:r>
      <w:r w:rsidR="00D22423">
        <w:t xml:space="preserve"> </w:t>
      </w:r>
      <w:r w:rsidR="00DE50AD">
        <w:t>to</w:t>
      </w:r>
      <w:r w:rsidR="00D22423">
        <w:t xml:space="preserve"> </w:t>
      </w:r>
      <w:r w:rsidR="00DE50AD">
        <w:t>use</w:t>
      </w:r>
      <w:r w:rsidR="00D22423">
        <w:t xml:space="preserve"> </w:t>
      </w:r>
      <w:r w:rsidR="006F4378">
        <w:t>phrases</w:t>
      </w:r>
      <w:r w:rsidR="00D22423">
        <w:t xml:space="preserve"> </w:t>
      </w:r>
      <w:r w:rsidR="00DE50AD">
        <w:t>such</w:t>
      </w:r>
      <w:r w:rsidR="00D22423">
        <w:t xml:space="preserve"> </w:t>
      </w:r>
      <w:r w:rsidR="00DE50AD">
        <w:t>as</w:t>
      </w:r>
      <w:r w:rsidR="00D22423">
        <w:t xml:space="preserve"> </w:t>
      </w:r>
      <w:r w:rsidR="00DE50AD">
        <w:t>"op</w:t>
      </w:r>
      <w:r w:rsidR="00D22423">
        <w:t xml:space="preserve"> </w:t>
      </w:r>
      <w:r w:rsidR="00DE50AD">
        <w:t>cit"</w:t>
      </w:r>
      <w:r w:rsidR="00D22423">
        <w:t xml:space="preserve"> </w:t>
      </w:r>
      <w:r w:rsidR="00DE50AD">
        <w:t>or</w:t>
      </w:r>
      <w:r w:rsidR="00D22423">
        <w:t xml:space="preserve"> </w:t>
      </w:r>
      <w:r w:rsidR="00DE50AD">
        <w:t>"ibid"</w:t>
      </w:r>
      <w:r w:rsidR="00D22423">
        <w:t xml:space="preserve"> </w:t>
      </w:r>
      <w:r w:rsidR="006F4378">
        <w:t>or</w:t>
      </w:r>
      <w:r w:rsidR="00D22423">
        <w:t xml:space="preserve"> </w:t>
      </w:r>
      <w:r w:rsidR="006F4378">
        <w:t>equivalent,</w:t>
      </w:r>
      <w:r w:rsidR="00D22423">
        <w:t xml:space="preserve"> </w:t>
      </w:r>
      <w:r w:rsidR="00DE50AD">
        <w:t>and</w:t>
      </w:r>
      <w:r w:rsidR="00D22423">
        <w:t xml:space="preserve"> </w:t>
      </w:r>
      <w:r w:rsidR="00DE50AD">
        <w:t>authors</w:t>
      </w:r>
      <w:r w:rsidR="00D22423">
        <w:t xml:space="preserve"> </w:t>
      </w:r>
      <w:r w:rsidR="006F4378">
        <w:t>must</w:t>
      </w:r>
      <w:r w:rsidR="00D22423">
        <w:t xml:space="preserve"> </w:t>
      </w:r>
      <w:r w:rsidR="00DE50AD">
        <w:t>not</w:t>
      </w:r>
      <w:r w:rsidR="00D22423">
        <w:t xml:space="preserve"> </w:t>
      </w:r>
      <w:r w:rsidR="00DE50AD">
        <w:t>use</w:t>
      </w:r>
      <w:r w:rsidR="00D22423">
        <w:t xml:space="preserve"> </w:t>
      </w:r>
      <w:r w:rsidR="00DE50AD">
        <w:t>these.</w:t>
      </w:r>
    </w:p>
    <w:p w14:paraId="33504A3C" w14:textId="5442D022" w:rsidR="00DE50AD" w:rsidRPr="003A4539" w:rsidRDefault="00DE50AD" w:rsidP="0040506B">
      <w:pPr>
        <w:ind w:left="720"/>
      </w:pPr>
      <w:r w:rsidRPr="009D026E">
        <w:rPr>
          <w:b/>
        </w:rPr>
        <w:t>Special</w:t>
      </w:r>
      <w:r w:rsidR="00D22423">
        <w:rPr>
          <w:b/>
        </w:rPr>
        <w:t xml:space="preserve"> </w:t>
      </w:r>
      <w:r w:rsidR="00B06532">
        <w:rPr>
          <w:b/>
        </w:rPr>
        <w:t>case</w:t>
      </w:r>
      <w:r>
        <w:t>:</w:t>
      </w:r>
      <w:r w:rsidR="00D22423">
        <w:t xml:space="preserve">  </w:t>
      </w:r>
      <w:r>
        <w:t>The</w:t>
      </w:r>
      <w:r w:rsidR="00D22423">
        <w:t xml:space="preserve"> </w:t>
      </w:r>
      <w:r>
        <w:t>editors</w:t>
      </w:r>
      <w:r w:rsidR="00D22423">
        <w:t xml:space="preserve"> </w:t>
      </w:r>
      <w:r>
        <w:t>understand</w:t>
      </w:r>
      <w:r w:rsidR="00D22423">
        <w:t xml:space="preserve"> </w:t>
      </w:r>
      <w:r>
        <w:t>that</w:t>
      </w:r>
      <w:r w:rsidR="00D22423">
        <w:t xml:space="preserve"> </w:t>
      </w:r>
      <w:r>
        <w:t>legal</w:t>
      </w:r>
      <w:r w:rsidR="00D22423">
        <w:t xml:space="preserve"> </w:t>
      </w:r>
      <w:r>
        <w:t>authors</w:t>
      </w:r>
      <w:r w:rsidR="00D22423">
        <w:t xml:space="preserve"> </w:t>
      </w:r>
      <w:r>
        <w:t>are</w:t>
      </w:r>
      <w:r w:rsidR="00D22423">
        <w:t xml:space="preserve"> </w:t>
      </w:r>
      <w:r>
        <w:t>often</w:t>
      </w:r>
      <w:r w:rsidR="00D22423">
        <w:t xml:space="preserve"> </w:t>
      </w:r>
      <w:r>
        <w:t>more</w:t>
      </w:r>
      <w:r w:rsidR="00D22423">
        <w:t xml:space="preserve"> </w:t>
      </w:r>
      <w:r>
        <w:t>comfortable</w:t>
      </w:r>
      <w:r w:rsidR="00D22423">
        <w:t xml:space="preserve"> </w:t>
      </w:r>
      <w:r w:rsidR="009D026E">
        <w:t>using</w:t>
      </w:r>
      <w:r w:rsidR="00D22423">
        <w:t xml:space="preserve"> </w:t>
      </w:r>
      <w:r>
        <w:t>notes</w:t>
      </w:r>
      <w:r w:rsidR="00D22423">
        <w:t xml:space="preserve"> </w:t>
      </w:r>
      <w:r>
        <w:t>than</w:t>
      </w:r>
      <w:r w:rsidR="00D22423">
        <w:t xml:space="preserve"> </w:t>
      </w:r>
      <w:r>
        <w:t>inline</w:t>
      </w:r>
      <w:r w:rsidR="00D22423">
        <w:t xml:space="preserve"> </w:t>
      </w:r>
      <w:r>
        <w:t>references.</w:t>
      </w:r>
      <w:r w:rsidR="00D22423">
        <w:t xml:space="preserve">  </w:t>
      </w:r>
      <w:r w:rsidR="009D026E">
        <w:t>In</w:t>
      </w:r>
      <w:r w:rsidR="00D22423">
        <w:t xml:space="preserve"> </w:t>
      </w:r>
      <w:r w:rsidR="009D026E">
        <w:t>such</w:t>
      </w:r>
      <w:r w:rsidR="00D22423">
        <w:t xml:space="preserve"> </w:t>
      </w:r>
      <w:r w:rsidR="009D026E">
        <w:t>cases,</w:t>
      </w:r>
      <w:r w:rsidR="00D22423">
        <w:t xml:space="preserve"> </w:t>
      </w:r>
      <w:r w:rsidR="009D026E">
        <w:t>authors</w:t>
      </w:r>
      <w:r w:rsidR="00D22423">
        <w:t xml:space="preserve"> </w:t>
      </w:r>
      <w:r w:rsidR="009D026E">
        <w:t>should</w:t>
      </w:r>
      <w:r w:rsidR="00D22423">
        <w:t xml:space="preserve"> </w:t>
      </w:r>
      <w:r w:rsidR="009D026E">
        <w:t>consult</w:t>
      </w:r>
      <w:r w:rsidR="00D22423">
        <w:t xml:space="preserve"> </w:t>
      </w:r>
      <w:r w:rsidR="009D026E">
        <w:t>with</w:t>
      </w:r>
      <w:r w:rsidR="00D22423">
        <w:t xml:space="preserve"> </w:t>
      </w:r>
      <w:r w:rsidR="009D026E">
        <w:t>the</w:t>
      </w:r>
      <w:r w:rsidR="00D22423">
        <w:t xml:space="preserve"> </w:t>
      </w:r>
      <w:r w:rsidR="009D026E">
        <w:t>Executive</w:t>
      </w:r>
      <w:r w:rsidR="00D22423">
        <w:t xml:space="preserve"> </w:t>
      </w:r>
      <w:r w:rsidR="009D026E">
        <w:t>Editor</w:t>
      </w:r>
      <w:r w:rsidR="00D22423">
        <w:t xml:space="preserve"> </w:t>
      </w:r>
      <w:r w:rsidR="009D026E">
        <w:t>(</w:t>
      </w:r>
      <w:r w:rsidR="00B1106C" w:rsidRPr="00B1106C">
        <w:t>m</w:t>
      </w:r>
      <w:r w:rsidR="00B1106C">
        <w:t>ark.gregory@</w:t>
      </w:r>
      <w:r w:rsidR="00AE4261">
        <w:t>rmit.edu.au</w:t>
      </w:r>
      <w:bookmarkStart w:id="0" w:name="_GoBack"/>
      <w:bookmarkEnd w:id="0"/>
      <w:r w:rsidR="009D026E">
        <w:t>)</w:t>
      </w:r>
      <w:r w:rsidR="00D22423">
        <w:t xml:space="preserve"> </w:t>
      </w:r>
      <w:r w:rsidR="009D026E">
        <w:t>before</w:t>
      </w:r>
      <w:r w:rsidR="00D22423">
        <w:t xml:space="preserve"> </w:t>
      </w:r>
      <w:r w:rsidR="009D026E">
        <w:t>submitting</w:t>
      </w:r>
      <w:r w:rsidR="00D22423">
        <w:t xml:space="preserve"> </w:t>
      </w:r>
      <w:r w:rsidR="009D026E">
        <w:t>their</w:t>
      </w:r>
      <w:r w:rsidR="00D22423">
        <w:t xml:space="preserve"> </w:t>
      </w:r>
      <w:r w:rsidR="009D026E">
        <w:t>text.</w:t>
      </w:r>
    </w:p>
    <w:p w14:paraId="261FA2DA" w14:textId="49083C5E" w:rsidR="00B06532" w:rsidRPr="006F4378" w:rsidRDefault="003A4539" w:rsidP="006F4378">
      <w:pPr>
        <w:numPr>
          <w:ilvl w:val="0"/>
          <w:numId w:val="1"/>
        </w:numPr>
        <w:rPr>
          <w:b/>
          <w:bCs/>
        </w:rPr>
      </w:pPr>
      <w:r w:rsidRPr="006F4378">
        <w:rPr>
          <w:b/>
          <w:bCs/>
        </w:rPr>
        <w:lastRenderedPageBreak/>
        <w:t>In-line</w:t>
      </w:r>
      <w:r w:rsidR="00D22423">
        <w:rPr>
          <w:b/>
          <w:bCs/>
        </w:rPr>
        <w:t xml:space="preserve"> </w:t>
      </w:r>
      <w:r w:rsidRPr="006F4378">
        <w:rPr>
          <w:b/>
          <w:bCs/>
        </w:rPr>
        <w:t>citation</w:t>
      </w:r>
      <w:r w:rsidR="00D22423">
        <w:rPr>
          <w:b/>
          <w:bCs/>
        </w:rPr>
        <w:t xml:space="preserve"> </w:t>
      </w:r>
      <w:r w:rsidRPr="006F4378">
        <w:rPr>
          <w:b/>
          <w:bCs/>
        </w:rPr>
        <w:t>examples</w:t>
      </w:r>
      <w:r w:rsidR="00B06532" w:rsidRPr="006F4378">
        <w:rPr>
          <w:b/>
          <w:bCs/>
        </w:rPr>
        <w:t>:</w:t>
      </w:r>
      <w:r w:rsidRPr="006F4378">
        <w:rPr>
          <w:rFonts w:hint="eastAsia"/>
          <w:b/>
          <w:bCs/>
        </w:rPr>
        <w:t> </w:t>
      </w:r>
    </w:p>
    <w:p w14:paraId="742FC971" w14:textId="55649384" w:rsidR="00342D16" w:rsidRDefault="00342D16" w:rsidP="00AF2B19">
      <w:pPr>
        <w:ind w:left="720"/>
      </w:pPr>
      <w:r w:rsidRPr="00AF2B19">
        <w:rPr>
          <w:b/>
        </w:rPr>
        <w:t>Single author</w:t>
      </w:r>
      <w:r>
        <w:t xml:space="preserve">: </w:t>
      </w:r>
      <w:r w:rsidRPr="003A4539">
        <w:t>"His</w:t>
      </w:r>
      <w:r>
        <w:t xml:space="preserve"> </w:t>
      </w:r>
      <w:r w:rsidRPr="003A4539">
        <w:t>first</w:t>
      </w:r>
      <w:r>
        <w:t xml:space="preserve"> </w:t>
      </w:r>
      <w:r w:rsidRPr="003A4539">
        <w:t>task</w:t>
      </w:r>
      <w:r>
        <w:t xml:space="preserve"> </w:t>
      </w:r>
      <w:r w:rsidRPr="003A4539">
        <w:t>was</w:t>
      </w:r>
      <w:r>
        <w:t xml:space="preserve"> </w:t>
      </w:r>
      <w:r w:rsidRPr="003A4539">
        <w:t>to</w:t>
      </w:r>
      <w:r>
        <w:t xml:space="preserve"> </w:t>
      </w:r>
      <w:r w:rsidRPr="003A4539">
        <w:t>evoke</w:t>
      </w:r>
      <w:r>
        <w:t xml:space="preserve"> </w:t>
      </w:r>
      <w:r w:rsidRPr="003A4539">
        <w:t>the</w:t>
      </w:r>
      <w:r>
        <w:t xml:space="preserve"> </w:t>
      </w:r>
      <w:r w:rsidRPr="003A4539">
        <w:t>Australian</w:t>
      </w:r>
      <w:r>
        <w:t xml:space="preserve"> </w:t>
      </w:r>
      <w:r w:rsidRPr="003A4539">
        <w:t>suburb</w:t>
      </w:r>
      <w:r>
        <w:t xml:space="preserve"> </w:t>
      </w:r>
      <w:r w:rsidRPr="003A4539">
        <w:t>(Boyd</w:t>
      </w:r>
      <w:r>
        <w:t xml:space="preserve"> </w:t>
      </w:r>
      <w:r w:rsidRPr="003A4539">
        <w:t>1977,</w:t>
      </w:r>
      <w:r>
        <w:t xml:space="preserve"> </w:t>
      </w:r>
      <w:r w:rsidRPr="003A4539">
        <w:t>13–14).</w:t>
      </w:r>
      <w:r>
        <w:t xml:space="preserve"> </w:t>
      </w:r>
      <w:r w:rsidRPr="003A4539">
        <w:t>More</w:t>
      </w:r>
      <w:r>
        <w:t xml:space="preserve"> </w:t>
      </w:r>
      <w:r w:rsidRPr="003A4539">
        <w:t>recently,</w:t>
      </w:r>
      <w:r>
        <w:t xml:space="preserve"> </w:t>
      </w:r>
      <w:r w:rsidRPr="003A4539">
        <w:t>Patrick</w:t>
      </w:r>
      <w:r>
        <w:t xml:space="preserve"> </w:t>
      </w:r>
      <w:r w:rsidRPr="003A4539">
        <w:t>Troy,</w:t>
      </w:r>
      <w:r>
        <w:t xml:space="preserve"> </w:t>
      </w:r>
      <w:r w:rsidRPr="003A4539">
        <w:t>editor</w:t>
      </w:r>
      <w:r>
        <w:t xml:space="preserve"> </w:t>
      </w:r>
      <w:r w:rsidRPr="003A4539">
        <w:t>of</w:t>
      </w:r>
      <w:r>
        <w:t xml:space="preserve"> </w:t>
      </w:r>
      <w:r w:rsidRPr="00342D16">
        <w:rPr>
          <w:i/>
          <w:iCs/>
        </w:rPr>
        <w:t>A History of European Housing in Australia</w:t>
      </w:r>
      <w:r w:rsidRPr="003A4539">
        <w:t>,</w:t>
      </w:r>
      <w:r>
        <w:t xml:space="preserve"> </w:t>
      </w:r>
      <w:r w:rsidRPr="003A4539">
        <w:t>also</w:t>
      </w:r>
      <w:r>
        <w:t xml:space="preserve"> </w:t>
      </w:r>
      <w:r w:rsidRPr="003A4539">
        <w:t>placed</w:t>
      </w:r>
      <w:r>
        <w:t xml:space="preserve"> </w:t>
      </w:r>
      <w:r w:rsidRPr="003A4539">
        <w:t>housing</w:t>
      </w:r>
      <w:r>
        <w:t xml:space="preserve"> </w:t>
      </w:r>
      <w:r w:rsidRPr="003A4539">
        <w:t>history</w:t>
      </w:r>
      <w:r>
        <w:t xml:space="preserve"> </w:t>
      </w:r>
      <w:r w:rsidRPr="003A4539">
        <w:t>within</w:t>
      </w:r>
      <w:r>
        <w:t xml:space="preserve"> </w:t>
      </w:r>
      <w:r w:rsidRPr="003A4539">
        <w:t>an</w:t>
      </w:r>
      <w:r>
        <w:t xml:space="preserve"> </w:t>
      </w:r>
      <w:r w:rsidRPr="003A4539">
        <w:t>urban</w:t>
      </w:r>
      <w:r>
        <w:t xml:space="preserve"> </w:t>
      </w:r>
      <w:r w:rsidRPr="003A4539">
        <w:t>context</w:t>
      </w:r>
      <w:r>
        <w:t xml:space="preserve"> </w:t>
      </w:r>
      <w:r w:rsidRPr="003A4539">
        <w:t>(Troy</w:t>
      </w:r>
      <w:r>
        <w:t xml:space="preserve"> </w:t>
      </w:r>
      <w:r w:rsidRPr="003A4539">
        <w:t>2000)</w:t>
      </w:r>
      <w:r>
        <w:t>.</w:t>
      </w:r>
      <w:r w:rsidRPr="003A4539">
        <w:t>"</w:t>
      </w:r>
      <w:r w:rsidRPr="00342D16">
        <w:rPr>
          <w:rFonts w:ascii="MS Mincho" w:hAnsi="MS Mincho" w:cs="MS Mincho"/>
        </w:rPr>
        <w:t> </w:t>
      </w:r>
    </w:p>
    <w:p w14:paraId="144A4EB0" w14:textId="7646C181" w:rsidR="00D22423" w:rsidRDefault="00342D16" w:rsidP="00AF2B19">
      <w:pPr>
        <w:ind w:left="720"/>
      </w:pPr>
      <w:r w:rsidRPr="00AF2B19">
        <w:rPr>
          <w:b/>
        </w:rPr>
        <w:t>Two authors</w:t>
      </w:r>
      <w:r>
        <w:t xml:space="preserve">:  </w:t>
      </w:r>
      <w:r w:rsidR="00AF2B19">
        <w:t xml:space="preserve">"The changes at Lakes Entrance over several decades </w:t>
      </w:r>
      <w:r>
        <w:t>(</w:t>
      </w:r>
      <w:r w:rsidR="00D22423" w:rsidRPr="003A4539">
        <w:t>Wheeler</w:t>
      </w:r>
      <w:r w:rsidR="00D22423">
        <w:t xml:space="preserve">&amp; </w:t>
      </w:r>
      <w:r w:rsidR="00D22423" w:rsidRPr="003A4539">
        <w:t>Peterson</w:t>
      </w:r>
      <w:r w:rsidR="00D22423">
        <w:t xml:space="preserve"> </w:t>
      </w:r>
      <w:r w:rsidR="00D22423" w:rsidRPr="003A4539">
        <w:t>2005</w:t>
      </w:r>
      <w:r>
        <w:t>)</w:t>
      </w:r>
      <w:r w:rsidR="00AF2B19">
        <w:t>"</w:t>
      </w:r>
    </w:p>
    <w:p w14:paraId="57D11CB2" w14:textId="348991F9" w:rsidR="00342D16" w:rsidRDefault="00342D16" w:rsidP="00AF2B19">
      <w:pPr>
        <w:ind w:left="720"/>
      </w:pPr>
      <w:r w:rsidRPr="00AF2B19">
        <w:rPr>
          <w:b/>
        </w:rPr>
        <w:t>Multiple</w:t>
      </w:r>
      <w:r>
        <w:t xml:space="preserve"> </w:t>
      </w:r>
      <w:r w:rsidRPr="00AF2B19">
        <w:rPr>
          <w:b/>
        </w:rPr>
        <w:t>authors</w:t>
      </w:r>
      <w:r>
        <w:t xml:space="preserve">: </w:t>
      </w:r>
      <w:r w:rsidR="00AF2B19">
        <w:t xml:space="preserve">"They described </w:t>
      </w:r>
      <w:r w:rsidR="00AF2B19" w:rsidRPr="0063468F">
        <w:t>the</w:t>
      </w:r>
      <w:r w:rsidR="00AF2B19">
        <w:t xml:space="preserve"> </w:t>
      </w:r>
      <w:r w:rsidR="00AF2B19" w:rsidRPr="0063468F">
        <w:t>rationa</w:t>
      </w:r>
      <w:r w:rsidR="00AF2B19">
        <w:t xml:space="preserve">le </w:t>
      </w:r>
      <w:r w:rsidR="00AF2B19" w:rsidRPr="0063468F">
        <w:t>behind</w:t>
      </w:r>
      <w:r w:rsidR="00AF2B19">
        <w:t xml:space="preserve"> </w:t>
      </w:r>
      <w:r w:rsidR="00AF2B19" w:rsidRPr="0063468F">
        <w:t>the</w:t>
      </w:r>
      <w:r w:rsidR="00AF2B19">
        <w:t xml:space="preserve"> </w:t>
      </w:r>
      <w:r w:rsidR="00AF2B19" w:rsidRPr="0063468F">
        <w:t>serval</w:t>
      </w:r>
      <w:r w:rsidR="00AF2B19">
        <w:t xml:space="preserve"> </w:t>
      </w:r>
      <w:r w:rsidR="00AF2B19" w:rsidRPr="0063468F">
        <w:t>network</w:t>
      </w:r>
      <w:r w:rsidR="00AF2B19">
        <w:t xml:space="preserve"> </w:t>
      </w:r>
      <w:r w:rsidR="00AF2B19" w:rsidRPr="0063468F">
        <w:t>layer</w:t>
      </w:r>
      <w:r w:rsidR="00AF2B19">
        <w:t xml:space="preserve"> </w:t>
      </w:r>
      <w:r w:rsidR="00AF2B19" w:rsidRPr="0063468F">
        <w:t>for</w:t>
      </w:r>
      <w:r w:rsidR="00AF2B19">
        <w:t xml:space="preserve"> </w:t>
      </w:r>
      <w:r w:rsidR="00AF2B19" w:rsidRPr="0063468F">
        <w:t>resilient</w:t>
      </w:r>
      <w:r w:rsidR="00AF2B19">
        <w:t xml:space="preserve"> </w:t>
      </w:r>
      <w:r w:rsidR="00AF2B19" w:rsidRPr="0063468F">
        <w:t>communications</w:t>
      </w:r>
      <w:r w:rsidR="00AF2B19">
        <w:t xml:space="preserve"> </w:t>
      </w:r>
      <w:r>
        <w:t>(</w:t>
      </w:r>
      <w:r w:rsidRPr="0063468F">
        <w:t>Gardner-Stephen</w:t>
      </w:r>
      <w:r>
        <w:t xml:space="preserve"> et al </w:t>
      </w:r>
      <w:r w:rsidRPr="0063468F">
        <w:t>2013</w:t>
      </w:r>
      <w:r>
        <w:t>c)</w:t>
      </w:r>
      <w:r w:rsidR="00AF2B19">
        <w:t>"</w:t>
      </w:r>
    </w:p>
    <w:p w14:paraId="697FE9B7" w14:textId="08203594" w:rsidR="009D026E" w:rsidRPr="006F4378" w:rsidRDefault="009D026E" w:rsidP="006F4378">
      <w:pPr>
        <w:numPr>
          <w:ilvl w:val="0"/>
          <w:numId w:val="1"/>
        </w:numPr>
        <w:rPr>
          <w:b/>
          <w:bCs/>
        </w:rPr>
      </w:pPr>
      <w:r w:rsidRPr="006F4378">
        <w:rPr>
          <w:b/>
          <w:bCs/>
        </w:rPr>
        <w:t>Reference</w:t>
      </w:r>
      <w:r w:rsidR="00D22423">
        <w:rPr>
          <w:b/>
          <w:bCs/>
        </w:rPr>
        <w:t xml:space="preserve"> </w:t>
      </w:r>
      <w:r w:rsidRPr="006F4378">
        <w:rPr>
          <w:b/>
          <w:bCs/>
        </w:rPr>
        <w:t>List</w:t>
      </w:r>
      <w:r w:rsidR="00D22423">
        <w:rPr>
          <w:b/>
          <w:bCs/>
        </w:rPr>
        <w:t xml:space="preserve"> </w:t>
      </w:r>
      <w:r w:rsidRPr="006F4378">
        <w:rPr>
          <w:b/>
          <w:bCs/>
        </w:rPr>
        <w:t>examples</w:t>
      </w:r>
      <w:r w:rsidR="00D22423">
        <w:rPr>
          <w:b/>
          <w:bCs/>
        </w:rPr>
        <w:t xml:space="preserve"> </w:t>
      </w:r>
    </w:p>
    <w:p w14:paraId="01FE202F" w14:textId="438331E4" w:rsidR="005D118F" w:rsidRDefault="003A4539" w:rsidP="00AF2B19">
      <w:pPr>
        <w:ind w:left="720"/>
      </w:pPr>
      <w:r w:rsidRPr="003A4539">
        <w:rPr>
          <w:b/>
          <w:bCs/>
        </w:rPr>
        <w:t>Books</w:t>
      </w:r>
    </w:p>
    <w:p w14:paraId="164F40AE" w14:textId="282EB32A" w:rsidR="00092F1E" w:rsidRPr="003A5E10" w:rsidRDefault="005D118F" w:rsidP="00E74FC9">
      <w:pPr>
        <w:ind w:left="1080"/>
      </w:pPr>
      <w:r w:rsidRPr="003A4539">
        <w:rPr>
          <w:b/>
          <w:bCs/>
        </w:rPr>
        <w:t>Correct:</w:t>
      </w:r>
      <w:r w:rsidR="00D22423">
        <w:rPr>
          <w:b/>
          <w:bCs/>
        </w:rPr>
        <w:t xml:space="preserve"> </w:t>
      </w:r>
    </w:p>
    <w:p w14:paraId="0170E1B2" w14:textId="3F7B1763" w:rsidR="003A5E10" w:rsidRPr="00E27B45" w:rsidRDefault="003A5E10" w:rsidP="00E74FC9">
      <w:pPr>
        <w:spacing w:after="120"/>
        <w:ind w:left="1077"/>
      </w:pPr>
      <w:r w:rsidRPr="00C253AD">
        <w:rPr>
          <w:lang w:val="en"/>
        </w:rPr>
        <w:t xml:space="preserve">Milne, E. 2010. </w:t>
      </w:r>
      <w:r w:rsidRPr="00C253AD">
        <w:rPr>
          <w:i/>
          <w:lang w:val="en"/>
        </w:rPr>
        <w:t>Letters, Postcards, Email: Technologies of Presence</w:t>
      </w:r>
      <w:r w:rsidRPr="00C253AD">
        <w:rPr>
          <w:lang w:val="en"/>
        </w:rPr>
        <w:t>, New York</w:t>
      </w:r>
      <w:r>
        <w:rPr>
          <w:lang w:val="en"/>
        </w:rPr>
        <w:t>,</w:t>
      </w:r>
      <w:r w:rsidRPr="00C253AD">
        <w:rPr>
          <w:lang w:val="en"/>
        </w:rPr>
        <w:t xml:space="preserve"> Routledge</w:t>
      </w:r>
      <w:r>
        <w:rPr>
          <w:lang w:val="en"/>
        </w:rPr>
        <w:t>.</w:t>
      </w:r>
    </w:p>
    <w:p w14:paraId="4B8EFB62" w14:textId="69DFD754" w:rsidR="00E27B45" w:rsidRPr="00092F1E" w:rsidRDefault="00E27B45" w:rsidP="00E74FC9">
      <w:pPr>
        <w:spacing w:after="120"/>
        <w:ind w:left="1077"/>
      </w:pPr>
      <w:r>
        <w:t>Austin,</w:t>
      </w:r>
      <w:r w:rsidR="00D22423">
        <w:t xml:space="preserve"> </w:t>
      </w:r>
      <w:r>
        <w:t>Greg.</w:t>
      </w:r>
      <w:r w:rsidR="00D22423">
        <w:t xml:space="preserve"> </w:t>
      </w:r>
      <w:r>
        <w:t>2014.</w:t>
      </w:r>
      <w:r w:rsidR="00D22423">
        <w:t xml:space="preserve"> </w:t>
      </w:r>
      <w:r w:rsidRPr="000D0040">
        <w:rPr>
          <w:i/>
        </w:rPr>
        <w:t>Cyber</w:t>
      </w:r>
      <w:r w:rsidR="00D22423">
        <w:rPr>
          <w:i/>
        </w:rPr>
        <w:t xml:space="preserve"> </w:t>
      </w:r>
      <w:r w:rsidRPr="000D0040">
        <w:rPr>
          <w:i/>
        </w:rPr>
        <w:t>Policy</w:t>
      </w:r>
      <w:r w:rsidR="00D22423">
        <w:rPr>
          <w:i/>
        </w:rPr>
        <w:t xml:space="preserve"> </w:t>
      </w:r>
      <w:r w:rsidRPr="000D0040">
        <w:rPr>
          <w:i/>
        </w:rPr>
        <w:t>in</w:t>
      </w:r>
      <w:r w:rsidR="00D22423">
        <w:rPr>
          <w:i/>
        </w:rPr>
        <w:t xml:space="preserve"> </w:t>
      </w:r>
      <w:r w:rsidRPr="000D0040">
        <w:rPr>
          <w:i/>
        </w:rPr>
        <w:t>China</w:t>
      </w:r>
      <w:r>
        <w:t>.</w:t>
      </w:r>
      <w:r w:rsidR="00D22423">
        <w:t xml:space="preserve"> </w:t>
      </w:r>
      <w:r>
        <w:t>Cambridge:</w:t>
      </w:r>
      <w:r w:rsidR="00D22423">
        <w:t xml:space="preserve"> </w:t>
      </w:r>
      <w:r>
        <w:t>Polity</w:t>
      </w:r>
      <w:r w:rsidR="00D22423">
        <w:t xml:space="preserve"> </w:t>
      </w:r>
      <w:r>
        <w:t>Press</w:t>
      </w:r>
    </w:p>
    <w:p w14:paraId="11E5F393" w14:textId="79D19037" w:rsidR="005931A7" w:rsidRDefault="003A4539" w:rsidP="00E74FC9">
      <w:pPr>
        <w:spacing w:after="120"/>
        <w:ind w:left="1077"/>
      </w:pPr>
      <w:r w:rsidRPr="003A4539">
        <w:t>Van</w:t>
      </w:r>
      <w:r w:rsidR="00D22423">
        <w:t xml:space="preserve"> </w:t>
      </w:r>
      <w:r w:rsidRPr="003A4539">
        <w:t>Seters,</w:t>
      </w:r>
      <w:r w:rsidR="00D22423">
        <w:t xml:space="preserve"> </w:t>
      </w:r>
      <w:r w:rsidRPr="003A4539">
        <w:t>John.</w:t>
      </w:r>
      <w:r w:rsidR="00D22423">
        <w:t xml:space="preserve"> </w:t>
      </w:r>
      <w:r w:rsidRPr="003A4539">
        <w:t>1992.</w:t>
      </w:r>
      <w:r w:rsidR="00D22423">
        <w:t xml:space="preserve"> </w:t>
      </w:r>
      <w:r w:rsidRPr="003A4539">
        <w:rPr>
          <w:i/>
          <w:iCs/>
        </w:rPr>
        <w:t>Prologue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to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history: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Yahwist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as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historian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in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Genesis</w:t>
      </w:r>
      <w:r w:rsidRPr="003A4539">
        <w:t>.</w:t>
      </w:r>
      <w:r w:rsidR="00D22423">
        <w:t xml:space="preserve"> </w:t>
      </w:r>
      <w:r w:rsidRPr="003A4539">
        <w:t>Louisville,</w:t>
      </w:r>
      <w:r w:rsidR="00D22423">
        <w:t xml:space="preserve"> </w:t>
      </w:r>
      <w:r w:rsidRPr="003A4539">
        <w:t>Kentucky:</w:t>
      </w:r>
      <w:r w:rsidR="00D22423">
        <w:t xml:space="preserve"> </w:t>
      </w:r>
      <w:r w:rsidRPr="003A4539">
        <w:t>Westminster</w:t>
      </w:r>
      <w:r w:rsidR="00D22423">
        <w:t xml:space="preserve"> </w:t>
      </w:r>
      <w:r w:rsidRPr="003A4539">
        <w:t>John</w:t>
      </w:r>
      <w:r w:rsidR="00D22423">
        <w:t xml:space="preserve"> </w:t>
      </w:r>
      <w:r w:rsidRPr="003A4539">
        <w:t>Knox.</w:t>
      </w:r>
    </w:p>
    <w:p w14:paraId="5D893DF0" w14:textId="3975DDFA" w:rsidR="005D118F" w:rsidRDefault="003A4539" w:rsidP="00E74FC9">
      <w:pPr>
        <w:spacing w:after="120"/>
        <w:ind w:left="1077"/>
      </w:pPr>
      <w:r w:rsidRPr="003A4539">
        <w:t>Van</w:t>
      </w:r>
      <w:r w:rsidR="00D22423">
        <w:t xml:space="preserve"> </w:t>
      </w:r>
      <w:r w:rsidRPr="003A4539">
        <w:t>Seters,</w:t>
      </w:r>
      <w:r w:rsidR="00D22423">
        <w:t xml:space="preserve"> </w:t>
      </w:r>
      <w:r w:rsidRPr="003A4539">
        <w:t>John.</w:t>
      </w:r>
      <w:r w:rsidR="00D22423">
        <w:t xml:space="preserve"> </w:t>
      </w:r>
      <w:r w:rsidRPr="003A4539">
        <w:t>1999.</w:t>
      </w:r>
      <w:r w:rsidR="00D22423"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Pentateuch: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social-science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commentary</w:t>
      </w:r>
      <w:r w:rsidRPr="003A4539">
        <w:t>.</w:t>
      </w:r>
      <w:r w:rsidR="00D22423">
        <w:t xml:space="preserve"> </w:t>
      </w:r>
      <w:r w:rsidRPr="003A4539">
        <w:t>Sheffield:</w:t>
      </w:r>
      <w:r w:rsidR="00D22423">
        <w:t xml:space="preserve"> </w:t>
      </w:r>
      <w:r w:rsidRPr="003A4539">
        <w:t>Sheffield</w:t>
      </w:r>
      <w:r w:rsidR="00D22423">
        <w:t xml:space="preserve"> </w:t>
      </w:r>
      <w:r w:rsidRPr="003A4539">
        <w:t>Academic</w:t>
      </w:r>
      <w:r w:rsidR="00D22423">
        <w:t xml:space="preserve"> </w:t>
      </w:r>
      <w:r w:rsidRPr="003A4539">
        <w:t>Press.</w:t>
      </w:r>
    </w:p>
    <w:p w14:paraId="00AA1926" w14:textId="57877DB4" w:rsidR="00092F1E" w:rsidRDefault="003A4539" w:rsidP="00E74FC9">
      <w:pPr>
        <w:ind w:left="1080"/>
      </w:pPr>
      <w:r w:rsidRPr="003A4539">
        <w:rPr>
          <w:b/>
          <w:bCs/>
        </w:rPr>
        <w:t>Incorrect:</w:t>
      </w:r>
      <w:r w:rsidR="00D22423">
        <w:rPr>
          <w:b/>
          <w:bCs/>
        </w:rPr>
        <w:t xml:space="preserve"> </w:t>
      </w:r>
    </w:p>
    <w:p w14:paraId="32965242" w14:textId="77968A5C" w:rsidR="00E27B45" w:rsidRDefault="003A4539" w:rsidP="00E74FC9">
      <w:pPr>
        <w:spacing w:after="120"/>
        <w:ind w:left="1077"/>
      </w:pPr>
      <w:r w:rsidRPr="003A4539">
        <w:t>Van</w:t>
      </w:r>
      <w:r w:rsidR="00D22423">
        <w:t xml:space="preserve"> </w:t>
      </w:r>
      <w:r w:rsidRPr="003A4539">
        <w:t>Seters,</w:t>
      </w:r>
      <w:r w:rsidR="00D22423">
        <w:t xml:space="preserve"> </w:t>
      </w:r>
      <w:r w:rsidRPr="003A4539">
        <w:t>John.</w:t>
      </w:r>
      <w:r w:rsidR="00D22423">
        <w:t xml:space="preserve"> </w:t>
      </w:r>
      <w:r w:rsidRPr="003A4539">
        <w:t>1992.</w:t>
      </w:r>
      <w:r w:rsidR="00D22423">
        <w:t xml:space="preserve"> </w:t>
      </w:r>
      <w:r w:rsidRPr="003A4539">
        <w:rPr>
          <w:i/>
          <w:iCs/>
        </w:rPr>
        <w:t>Prologue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to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history: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Yahwist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as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historian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in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Genesis</w:t>
      </w:r>
      <w:r w:rsidRPr="003A4539">
        <w:t>.</w:t>
      </w:r>
      <w:r w:rsidR="00D22423">
        <w:t xml:space="preserve"> </w:t>
      </w:r>
      <w:r w:rsidRPr="003A4539">
        <w:t>Louisville,</w:t>
      </w:r>
      <w:r w:rsidR="00D22423">
        <w:t xml:space="preserve"> </w:t>
      </w:r>
      <w:r w:rsidRPr="003A4539">
        <w:t>KY:</w:t>
      </w:r>
      <w:r w:rsidR="00D22423">
        <w:t xml:space="preserve"> </w:t>
      </w:r>
      <w:r w:rsidRPr="003A4539">
        <w:t>Westminster</w:t>
      </w:r>
      <w:r w:rsidR="00D22423">
        <w:t xml:space="preserve"> </w:t>
      </w:r>
      <w:r w:rsidRPr="003A4539">
        <w:t>John</w:t>
      </w:r>
      <w:r w:rsidR="00D22423">
        <w:t xml:space="preserve"> </w:t>
      </w:r>
      <w:r w:rsidRPr="003A4539">
        <w:t>Knox.</w:t>
      </w:r>
    </w:p>
    <w:p w14:paraId="0D4A44CD" w14:textId="5B90E734" w:rsidR="003A4539" w:rsidRDefault="003A4539" w:rsidP="00E74FC9">
      <w:pPr>
        <w:spacing w:after="120"/>
        <w:ind w:left="1077"/>
      </w:pPr>
      <w:r w:rsidRPr="003A4539">
        <w:t>———.</w:t>
      </w:r>
      <w:r w:rsidR="00D22423">
        <w:t xml:space="preserve"> </w:t>
      </w:r>
      <w:r w:rsidRPr="003A4539">
        <w:t>1999.</w:t>
      </w:r>
      <w:r w:rsidR="00D22423"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Pentateuch: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social-science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commentary</w:t>
      </w:r>
      <w:r w:rsidRPr="003A4539">
        <w:t>.</w:t>
      </w:r>
      <w:r w:rsidR="00D22423">
        <w:t xml:space="preserve"> </w:t>
      </w:r>
      <w:r w:rsidRPr="003A4539">
        <w:t>Sheffield:</w:t>
      </w:r>
      <w:r w:rsidR="00D22423">
        <w:t xml:space="preserve"> </w:t>
      </w:r>
      <w:r w:rsidRPr="003A4539">
        <w:t>Sheffield</w:t>
      </w:r>
      <w:r w:rsidR="00D22423">
        <w:t xml:space="preserve"> </w:t>
      </w:r>
      <w:r w:rsidRPr="003A4539">
        <w:t>Academic</w:t>
      </w:r>
      <w:r w:rsidR="00D22423">
        <w:t xml:space="preserve"> </w:t>
      </w:r>
      <w:r w:rsidRPr="003A4539">
        <w:t>Press.</w:t>
      </w:r>
    </w:p>
    <w:p w14:paraId="30D9C7F2" w14:textId="48DD2272" w:rsidR="00E27B45" w:rsidRPr="003A4539" w:rsidRDefault="00E27B45" w:rsidP="00E27B45">
      <w:pPr>
        <w:spacing w:after="0"/>
        <w:ind w:left="1080"/>
      </w:pPr>
      <w:r w:rsidRPr="00E27B45">
        <w:rPr>
          <w:b/>
        </w:rPr>
        <w:t>Note</w:t>
      </w:r>
      <w:r>
        <w:t>:</w:t>
      </w:r>
    </w:p>
    <w:p w14:paraId="753E14EE" w14:textId="40B163F4" w:rsidR="003A4539" w:rsidRPr="003A4539" w:rsidRDefault="003A4539" w:rsidP="00E74FC9">
      <w:pPr>
        <w:spacing w:after="60"/>
        <w:ind w:left="1077"/>
      </w:pPr>
      <w:r w:rsidRPr="003A4539">
        <w:t>Book</w:t>
      </w:r>
      <w:r w:rsidR="00D22423">
        <w:t xml:space="preserve"> </w:t>
      </w:r>
      <w:r w:rsidRPr="003A4539">
        <w:t>titles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have</w:t>
      </w:r>
      <w:r w:rsidR="00D22423">
        <w:t xml:space="preserve"> </w:t>
      </w:r>
      <w:r w:rsidRPr="003A4539">
        <w:t>maximum</w:t>
      </w:r>
      <w:r w:rsidR="00D22423">
        <w:t xml:space="preserve"> </w:t>
      </w:r>
      <w:r w:rsidRPr="003A4539">
        <w:t>capitals.</w:t>
      </w:r>
    </w:p>
    <w:p w14:paraId="69B5F1F5" w14:textId="2135C018" w:rsidR="003A4539" w:rsidRPr="003A4539" w:rsidRDefault="003A4539" w:rsidP="00E74FC9">
      <w:pPr>
        <w:spacing w:after="60"/>
        <w:ind w:left="1077"/>
      </w:pPr>
      <w:r w:rsidRPr="003A4539">
        <w:t>All</w:t>
      </w:r>
      <w:r w:rsidR="00D22423">
        <w:t xml:space="preserve"> </w:t>
      </w:r>
      <w:r w:rsidRPr="003A4539">
        <w:t>authors,</w:t>
      </w:r>
      <w:r w:rsidR="00D22423">
        <w:t xml:space="preserve"> </w:t>
      </w:r>
      <w:r w:rsidRPr="003A4539">
        <w:t>editors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translators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listed</w:t>
      </w:r>
      <w:r w:rsidR="00D22423">
        <w:t xml:space="preserve"> </w:t>
      </w:r>
      <w:r w:rsidRPr="003A4539">
        <w:t>by</w:t>
      </w:r>
      <w:r w:rsidR="00D22423">
        <w:t xml:space="preserve"> </w:t>
      </w:r>
      <w:r w:rsidRPr="003A4539">
        <w:t>last</w:t>
      </w:r>
      <w:r w:rsidR="00D22423">
        <w:t xml:space="preserve"> </w:t>
      </w:r>
      <w:r w:rsidRPr="003A4539">
        <w:t>name,</w:t>
      </w:r>
      <w:r w:rsidR="00D22423">
        <w:t xml:space="preserve"> </w:t>
      </w:r>
      <w:r w:rsidRPr="003A4539">
        <w:t>then</w:t>
      </w:r>
      <w:r w:rsidR="00D22423">
        <w:t xml:space="preserve"> </w:t>
      </w:r>
      <w:r w:rsidRPr="003A4539">
        <w:t>first</w:t>
      </w:r>
      <w:r w:rsidR="00D22423">
        <w:t xml:space="preserve"> </w:t>
      </w:r>
      <w:r w:rsidRPr="003A4539">
        <w:t>name.</w:t>
      </w:r>
    </w:p>
    <w:p w14:paraId="04103BD1" w14:textId="73C1E12B" w:rsidR="003A4539" w:rsidRPr="003A4539" w:rsidRDefault="003A4539" w:rsidP="00E74FC9">
      <w:pPr>
        <w:spacing w:after="60"/>
        <w:ind w:left="1077"/>
      </w:pPr>
      <w:r w:rsidRPr="003A4539">
        <w:t>Where</w:t>
      </w:r>
      <w:r w:rsidR="00D22423">
        <w:t xml:space="preserve"> </w:t>
      </w:r>
      <w:r w:rsidRPr="003A4539">
        <w:t>there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multiple</w:t>
      </w:r>
      <w:r w:rsidR="00D22423">
        <w:t xml:space="preserve"> </w:t>
      </w:r>
      <w:r w:rsidRPr="003A4539">
        <w:t>authors,</w:t>
      </w:r>
      <w:r w:rsidR="00D22423">
        <w:t xml:space="preserve"> </w:t>
      </w:r>
      <w:r w:rsidRPr="003A4539">
        <w:t>do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authors</w:t>
      </w:r>
      <w:r w:rsidR="00D22423">
        <w:t xml:space="preserve"> </w:t>
      </w:r>
      <w:r w:rsidRPr="003A4539">
        <w:t>by</w:t>
      </w:r>
      <w:r w:rsidR="00D22423">
        <w:t xml:space="preserve"> </w:t>
      </w:r>
      <w:r w:rsidRPr="003A4539">
        <w:t>‘and’.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them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semicolon:</w:t>
      </w:r>
      <w:r w:rsidR="00D22423">
        <w:t xml:space="preserve"> </w:t>
      </w:r>
      <w:r w:rsidRPr="003A4539">
        <w:t>Trinca,</w:t>
      </w:r>
      <w:r w:rsidR="00D22423">
        <w:t xml:space="preserve"> </w:t>
      </w:r>
      <w:r w:rsidRPr="003A4539">
        <w:t>Matthew;</w:t>
      </w:r>
      <w:r w:rsidR="00D22423">
        <w:t xml:space="preserve"> </w:t>
      </w:r>
      <w:r w:rsidRPr="003A4539">
        <w:t>Wehner,</w:t>
      </w:r>
      <w:r w:rsidR="00D22423">
        <w:t xml:space="preserve"> </w:t>
      </w:r>
      <w:r w:rsidRPr="003A4539">
        <w:t>Kirsten.</w:t>
      </w:r>
    </w:p>
    <w:p w14:paraId="7DD38568" w14:textId="3F7296EF" w:rsidR="003A4539" w:rsidRPr="003A4539" w:rsidRDefault="003A4539" w:rsidP="00E74FC9">
      <w:pPr>
        <w:spacing w:after="60"/>
        <w:ind w:left="1077"/>
      </w:pPr>
      <w:r w:rsidRPr="003A4539">
        <w:t>Where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publication</w:t>
      </w:r>
      <w:r w:rsidR="00D22423">
        <w:t xml:space="preserve"> </w:t>
      </w:r>
      <w:r w:rsidRPr="003A4539">
        <w:t>has</w:t>
      </w:r>
      <w:r w:rsidR="00D22423">
        <w:t xml:space="preserve"> </w:t>
      </w:r>
      <w:r w:rsidRPr="003A4539">
        <w:t>multiple</w:t>
      </w:r>
      <w:r w:rsidR="00D22423">
        <w:t xml:space="preserve"> </w:t>
      </w:r>
      <w:r w:rsidRPr="003A4539">
        <w:t>authors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initials</w:t>
      </w:r>
      <w:r w:rsidR="00D22423">
        <w:t xml:space="preserve"> </w:t>
      </w:r>
      <w:r w:rsidRPr="003A4539">
        <w:t>only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being</w:t>
      </w:r>
      <w:r w:rsidR="00D22423">
        <w:t xml:space="preserve"> </w:t>
      </w:r>
      <w:r w:rsidRPr="003A4539">
        <w:t>used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first</w:t>
      </w:r>
      <w:r w:rsidR="00D22423">
        <w:t xml:space="preserve"> </w:t>
      </w:r>
      <w:r w:rsidRPr="003A4539">
        <w:t>names,</w:t>
      </w:r>
      <w:r w:rsidR="00D22423">
        <w:t xml:space="preserve"> </w:t>
      </w:r>
      <w:r w:rsidRPr="003A4539">
        <w:t>do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put</w:t>
      </w:r>
      <w:r w:rsidR="00D22423">
        <w:t xml:space="preserve"> </w:t>
      </w:r>
      <w:r w:rsidRPr="003A4539">
        <w:t>full</w:t>
      </w:r>
      <w:r w:rsidR="00D22423">
        <w:t xml:space="preserve"> </w:t>
      </w:r>
      <w:r w:rsidRPr="003A4539">
        <w:t>stops</w:t>
      </w:r>
      <w:r w:rsidR="00D22423">
        <w:t xml:space="preserve"> </w:t>
      </w:r>
      <w:r w:rsidRPr="003A4539">
        <w:t>between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initials,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authors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semi-colon.</w:t>
      </w:r>
      <w:r w:rsidR="00D22423">
        <w:t xml:space="preserve"> </w:t>
      </w:r>
      <w:r w:rsidRPr="003A4539">
        <w:t>Only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final</w:t>
      </w:r>
      <w:r w:rsidR="00D22423">
        <w:t xml:space="preserve"> </w:t>
      </w:r>
      <w:r w:rsidRPr="003A4539">
        <w:t>author’s</w:t>
      </w:r>
      <w:r w:rsidR="00D22423">
        <w:t xml:space="preserve"> </w:t>
      </w:r>
      <w:r w:rsidRPr="003A4539">
        <w:t>final</w:t>
      </w:r>
      <w:r w:rsidR="00D22423">
        <w:t xml:space="preserve"> </w:t>
      </w:r>
      <w:r w:rsidRPr="003A4539">
        <w:t>initial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have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full</w:t>
      </w:r>
      <w:r w:rsidR="00D22423">
        <w:t xml:space="preserve"> </w:t>
      </w:r>
      <w:r w:rsidRPr="003A4539">
        <w:t>stop.</w:t>
      </w:r>
    </w:p>
    <w:p w14:paraId="36B1E7BC" w14:textId="1C6B075F" w:rsidR="003A4539" w:rsidRPr="003A4539" w:rsidRDefault="003A4539" w:rsidP="00E74FC9">
      <w:pPr>
        <w:ind w:left="1080"/>
      </w:pPr>
      <w:r w:rsidRPr="003A4539">
        <w:t>If</w:t>
      </w:r>
      <w:r w:rsidR="00D22423">
        <w:t xml:space="preserve"> </w:t>
      </w:r>
      <w:r w:rsidRPr="003A4539">
        <w:t>an</w:t>
      </w:r>
      <w:r w:rsidR="00D22423">
        <w:t xml:space="preserve"> </w:t>
      </w:r>
      <w:r w:rsidRPr="003A4539">
        <w:t>author</w:t>
      </w:r>
      <w:r w:rsidR="00D22423">
        <w:t xml:space="preserve"> </w:t>
      </w:r>
      <w:r w:rsidRPr="003A4539">
        <w:t>name</w:t>
      </w:r>
      <w:r w:rsidR="00D22423">
        <w:t xml:space="preserve"> </w:t>
      </w:r>
      <w:r w:rsidRPr="003A4539">
        <w:t>is</w:t>
      </w:r>
      <w:r w:rsidR="00D22423">
        <w:t xml:space="preserve"> </w:t>
      </w:r>
      <w:r w:rsidRPr="003A4539">
        <w:t>repeated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subsequent</w:t>
      </w:r>
      <w:r w:rsidR="00D22423">
        <w:t xml:space="preserve"> </w:t>
      </w:r>
      <w:r w:rsidRPr="003A4539">
        <w:t>references,</w:t>
      </w:r>
      <w:r w:rsidR="00D22423">
        <w:t xml:space="preserve"> </w:t>
      </w:r>
      <w:r w:rsidRPr="003A4539">
        <w:t>always</w:t>
      </w:r>
      <w:r w:rsidR="00D22423">
        <w:t xml:space="preserve"> </w:t>
      </w:r>
      <w:r w:rsidRPr="003A4539">
        <w:t>include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author’s</w:t>
      </w:r>
      <w:r w:rsidR="00D22423">
        <w:t xml:space="preserve"> </w:t>
      </w:r>
      <w:r w:rsidRPr="003A4539">
        <w:t>name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each</w:t>
      </w:r>
      <w:r w:rsidR="00D22423">
        <w:t xml:space="preserve"> </w:t>
      </w:r>
      <w:r w:rsidRPr="003A4539">
        <w:t>reference.</w:t>
      </w:r>
    </w:p>
    <w:p w14:paraId="6213E200" w14:textId="6434C571" w:rsidR="003A4539" w:rsidRPr="003A4539" w:rsidRDefault="003A4539" w:rsidP="00BD7660">
      <w:pPr>
        <w:keepNext/>
        <w:ind w:left="357"/>
      </w:pPr>
      <w:r w:rsidRPr="003A4539">
        <w:rPr>
          <w:b/>
          <w:bCs/>
        </w:rPr>
        <w:lastRenderedPageBreak/>
        <w:t>Journal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articles</w:t>
      </w:r>
      <w:r w:rsidR="00D22423">
        <w:rPr>
          <w:b/>
          <w:bCs/>
        </w:rPr>
        <w:t xml:space="preserve"> </w:t>
      </w:r>
      <w:r w:rsidR="00800F89">
        <w:rPr>
          <w:b/>
          <w:bCs/>
        </w:rPr>
        <w:t>(examples</w:t>
      </w:r>
      <w:r w:rsidR="00D22423">
        <w:rPr>
          <w:b/>
          <w:bCs/>
        </w:rPr>
        <w:t xml:space="preserve"> </w:t>
      </w:r>
      <w:r w:rsidR="00800F89">
        <w:rPr>
          <w:b/>
          <w:bCs/>
        </w:rPr>
        <w:t>and</w:t>
      </w:r>
      <w:r w:rsidR="00D22423">
        <w:rPr>
          <w:b/>
          <w:bCs/>
        </w:rPr>
        <w:t xml:space="preserve"> </w:t>
      </w:r>
      <w:r w:rsidR="00800F89">
        <w:rPr>
          <w:b/>
          <w:bCs/>
        </w:rPr>
        <w:t>guidelines):</w:t>
      </w:r>
    </w:p>
    <w:p w14:paraId="2DD2ED77" w14:textId="367AD2AF" w:rsidR="00BD7660" w:rsidRDefault="00004AA0" w:rsidP="00BD7660">
      <w:pPr>
        <w:spacing w:after="120"/>
        <w:ind w:left="1434" w:hanging="357"/>
      </w:pPr>
      <w:r w:rsidRPr="0063468F">
        <w:t>Gardner-</w:t>
      </w:r>
    </w:p>
    <w:p w14:paraId="5D71DAB5" w14:textId="6C87E515" w:rsidR="005D118F" w:rsidRDefault="00D22423" w:rsidP="00BD7660">
      <w:pPr>
        <w:spacing w:after="120"/>
        <w:ind w:left="1434" w:hanging="357"/>
      </w:pPr>
      <w:r>
        <w:t xml:space="preserve"> </w:t>
      </w:r>
      <w:r w:rsidR="003A4539" w:rsidRPr="003A4539">
        <w:t>England’.</w:t>
      </w:r>
      <w:r>
        <w:t xml:space="preserve"> </w:t>
      </w:r>
      <w:r w:rsidR="003A4539" w:rsidRPr="003A4539">
        <w:rPr>
          <w:i/>
          <w:iCs/>
        </w:rPr>
        <w:t>Church</w:t>
      </w:r>
      <w:r>
        <w:rPr>
          <w:i/>
          <w:iCs/>
        </w:rPr>
        <w:t xml:space="preserve"> </w:t>
      </w:r>
      <w:r w:rsidR="003A4539" w:rsidRPr="003A4539">
        <w:rPr>
          <w:i/>
          <w:iCs/>
        </w:rPr>
        <w:t>History</w:t>
      </w:r>
      <w:r>
        <w:rPr>
          <w:i/>
          <w:iCs/>
        </w:rPr>
        <w:t xml:space="preserve"> </w:t>
      </w:r>
      <w:r w:rsidR="005D118F">
        <w:t>68</w:t>
      </w:r>
      <w:r>
        <w:t xml:space="preserve"> </w:t>
      </w:r>
      <w:r w:rsidR="005D118F">
        <w:t>(4):</w:t>
      </w:r>
      <w:r>
        <w:t xml:space="preserve"> </w:t>
      </w:r>
      <w:r w:rsidR="005D118F">
        <w:t>910–929.</w:t>
      </w:r>
    </w:p>
    <w:p w14:paraId="2FD1F783" w14:textId="51E9FBFE" w:rsidR="003A4539" w:rsidRDefault="003A4539" w:rsidP="00800F89">
      <w:pPr>
        <w:ind w:left="1080"/>
      </w:pPr>
      <w:r w:rsidRPr="003A4539">
        <w:t>Cronon,</w:t>
      </w:r>
      <w:r w:rsidR="00D22423">
        <w:t xml:space="preserve"> </w:t>
      </w:r>
      <w:r w:rsidRPr="003A4539">
        <w:t>W.</w:t>
      </w:r>
      <w:r w:rsidR="00D22423">
        <w:t xml:space="preserve"> </w:t>
      </w:r>
      <w:r w:rsidRPr="003A4539">
        <w:t>1992.</w:t>
      </w:r>
      <w:r w:rsidR="00D22423">
        <w:t xml:space="preserve"> </w:t>
      </w:r>
      <w:r w:rsidRPr="003A4539">
        <w:t>‘A</w:t>
      </w:r>
      <w:r w:rsidR="00D22423">
        <w:t xml:space="preserve"> </w:t>
      </w:r>
      <w:r w:rsidRPr="003A4539">
        <w:t>place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stories:</w:t>
      </w:r>
      <w:r w:rsidR="00D22423">
        <w:t xml:space="preserve"> </w:t>
      </w:r>
      <w:r w:rsidRPr="003A4539">
        <w:t>Nature,</w:t>
      </w:r>
      <w:r w:rsidR="00D22423">
        <w:t xml:space="preserve"> </w:t>
      </w:r>
      <w:r w:rsidRPr="003A4539">
        <w:t>history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narrative’.</w:t>
      </w:r>
      <w:r w:rsidR="00D22423">
        <w:t xml:space="preserve"> </w:t>
      </w:r>
      <w:r w:rsidRPr="003A4539">
        <w:rPr>
          <w:i/>
          <w:iCs/>
        </w:rPr>
        <w:t>Journal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of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American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History</w:t>
      </w:r>
      <w:r w:rsidR="00D22423">
        <w:rPr>
          <w:i/>
          <w:iCs/>
        </w:rPr>
        <w:t xml:space="preserve"> </w:t>
      </w:r>
      <w:r w:rsidRPr="003A4539">
        <w:t>(March):</w:t>
      </w:r>
      <w:r w:rsidR="00D22423">
        <w:t xml:space="preserve"> </w:t>
      </w:r>
      <w:r w:rsidRPr="003A4539">
        <w:t>1347–1376. Westbrook,</w:t>
      </w:r>
      <w:r w:rsidR="00D22423">
        <w:t xml:space="preserve"> </w:t>
      </w:r>
      <w:r w:rsidRPr="003A4539">
        <w:t>R.</w:t>
      </w:r>
      <w:r w:rsidR="00D22423">
        <w:t xml:space="preserve"> </w:t>
      </w:r>
      <w:r w:rsidRPr="003A4539">
        <w:t>1990.</w:t>
      </w:r>
      <w:r w:rsidR="00D22423">
        <w:t xml:space="preserve"> </w:t>
      </w:r>
      <w:r w:rsidRPr="003A4539">
        <w:t>‘Adultery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ancient</w:t>
      </w:r>
      <w:r w:rsidR="00D22423">
        <w:t xml:space="preserve"> </w:t>
      </w:r>
      <w:r w:rsidRPr="003A4539">
        <w:t>law’.</w:t>
      </w:r>
      <w:r w:rsidR="00D22423">
        <w:t xml:space="preserve"> </w:t>
      </w:r>
      <w:r w:rsidRPr="003A4539">
        <w:rPr>
          <w:i/>
          <w:iCs/>
        </w:rPr>
        <w:t>Revue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Biblique</w:t>
      </w:r>
      <w:r w:rsidR="00D22423">
        <w:rPr>
          <w:i/>
          <w:iCs/>
        </w:rPr>
        <w:t xml:space="preserve"> </w:t>
      </w:r>
      <w:r w:rsidRPr="003A4539">
        <w:t>97</w:t>
      </w:r>
      <w:r w:rsidR="00D22423">
        <w:t xml:space="preserve"> </w:t>
      </w:r>
      <w:r w:rsidRPr="003A4539">
        <w:t>(3)</w:t>
      </w:r>
      <w:r w:rsidR="00D22423">
        <w:t xml:space="preserve"> </w:t>
      </w:r>
      <w:r w:rsidRPr="003A4539">
        <w:t>(October):</w:t>
      </w:r>
      <w:r w:rsidR="00D22423">
        <w:t xml:space="preserve"> </w:t>
      </w:r>
      <w:r w:rsidRPr="003A4539">
        <w:t>542–580.</w:t>
      </w:r>
    </w:p>
    <w:p w14:paraId="20F147C3" w14:textId="77777777" w:rsidR="00BD7660" w:rsidRDefault="003A5E10" w:rsidP="00BD7660">
      <w:pPr>
        <w:spacing w:after="120"/>
        <w:ind w:left="1434" w:hanging="357"/>
        <w:rPr>
          <w:rFonts w:ascii="Georgia" w:eastAsia="MS Mincho" w:hAnsi="Georgia"/>
          <w:sz w:val="22"/>
          <w:szCs w:val="22"/>
        </w:rPr>
      </w:pPr>
      <w:r w:rsidRPr="00C253AD">
        <w:t xml:space="preserve">Babidge, S; Cokley, J; Gordon, F; </w:t>
      </w:r>
      <w:r w:rsidR="00BD7660" w:rsidRPr="0063468F">
        <w:t>Stephen,</w:t>
      </w:r>
      <w:r w:rsidR="00BD7660">
        <w:t xml:space="preserve"> </w:t>
      </w:r>
      <w:r w:rsidR="00BD7660" w:rsidRPr="0063468F">
        <w:t>P;</w:t>
      </w:r>
      <w:r w:rsidR="00BD7660">
        <w:t xml:space="preserve"> </w:t>
      </w:r>
      <w:r w:rsidR="00BD7660" w:rsidRPr="0063468F">
        <w:t>Bettison,</w:t>
      </w:r>
      <w:r w:rsidR="00BD7660">
        <w:t xml:space="preserve"> </w:t>
      </w:r>
      <w:r w:rsidR="00BD7660" w:rsidRPr="0063468F">
        <w:t>A;</w:t>
      </w:r>
      <w:r w:rsidR="00BD7660">
        <w:t xml:space="preserve"> </w:t>
      </w:r>
      <w:r w:rsidR="00BD7660" w:rsidRPr="0063468F">
        <w:t>Challans,</w:t>
      </w:r>
      <w:r w:rsidR="00BD7660">
        <w:t xml:space="preserve"> </w:t>
      </w:r>
      <w:r w:rsidR="00BD7660" w:rsidRPr="0063468F">
        <w:t>R;</w:t>
      </w:r>
      <w:r w:rsidR="00BD7660">
        <w:t xml:space="preserve"> </w:t>
      </w:r>
      <w:r w:rsidR="00BD7660" w:rsidRPr="0063468F">
        <w:t>Lakeman,</w:t>
      </w:r>
      <w:r w:rsidR="00BD7660">
        <w:t xml:space="preserve"> </w:t>
      </w:r>
      <w:r w:rsidR="00BD7660" w:rsidRPr="0063468F">
        <w:t>J.</w:t>
      </w:r>
      <w:r w:rsidR="00BD7660">
        <w:t xml:space="preserve"> </w:t>
      </w:r>
      <w:r w:rsidR="00BD7660" w:rsidRPr="0063468F">
        <w:t>2013</w:t>
      </w:r>
      <w:r w:rsidR="00BD7660">
        <w:t>c</w:t>
      </w:r>
      <w:r w:rsidR="00BD7660" w:rsidRPr="0063468F">
        <w:t>.</w:t>
      </w:r>
      <w:r w:rsidR="00BD7660">
        <w:t xml:space="preserve"> </w:t>
      </w:r>
      <w:r w:rsidR="00BD7660" w:rsidRPr="0063468F">
        <w:t>"The</w:t>
      </w:r>
      <w:r w:rsidR="00BD7660">
        <w:t xml:space="preserve"> </w:t>
      </w:r>
      <w:r w:rsidR="00BD7660" w:rsidRPr="0063468F">
        <w:t>Rational</w:t>
      </w:r>
      <w:r w:rsidR="00BD7660">
        <w:t xml:space="preserve"> </w:t>
      </w:r>
      <w:r w:rsidR="00BD7660" w:rsidRPr="0063468F">
        <w:t>Behind</w:t>
      </w:r>
      <w:r w:rsidR="00BD7660">
        <w:t xml:space="preserve"> </w:t>
      </w:r>
      <w:r w:rsidR="00BD7660" w:rsidRPr="0063468F">
        <w:t>The</w:t>
      </w:r>
      <w:r w:rsidR="00BD7660">
        <w:t xml:space="preserve"> </w:t>
      </w:r>
      <w:r w:rsidR="00BD7660" w:rsidRPr="0063468F">
        <w:t>Serval</w:t>
      </w:r>
      <w:r w:rsidR="00BD7660">
        <w:t xml:space="preserve"> </w:t>
      </w:r>
      <w:r w:rsidR="00BD7660" w:rsidRPr="0063468F">
        <w:t>Network</w:t>
      </w:r>
      <w:r w:rsidR="00BD7660">
        <w:t xml:space="preserve"> </w:t>
      </w:r>
      <w:r w:rsidR="00BD7660" w:rsidRPr="0063468F">
        <w:t>Layer</w:t>
      </w:r>
      <w:r w:rsidR="00BD7660">
        <w:t xml:space="preserve"> </w:t>
      </w:r>
      <w:r w:rsidR="00BD7660" w:rsidRPr="0063468F">
        <w:t>For</w:t>
      </w:r>
      <w:r w:rsidR="00BD7660">
        <w:t xml:space="preserve"> </w:t>
      </w:r>
      <w:r w:rsidR="00BD7660" w:rsidRPr="0063468F">
        <w:t>Resilient</w:t>
      </w:r>
      <w:r w:rsidR="00BD7660">
        <w:t xml:space="preserve"> </w:t>
      </w:r>
      <w:r w:rsidR="00BD7660" w:rsidRPr="0063468F">
        <w:t>Communications."</w:t>
      </w:r>
      <w:r w:rsidR="00BD7660">
        <w:t xml:space="preserve"> </w:t>
      </w:r>
      <w:r w:rsidR="00BD7660" w:rsidRPr="0063468F">
        <w:rPr>
          <w:i/>
          <w:iCs/>
        </w:rPr>
        <w:t>Journal</w:t>
      </w:r>
      <w:r w:rsidR="00BD7660">
        <w:rPr>
          <w:i/>
          <w:iCs/>
        </w:rPr>
        <w:t xml:space="preserve"> </w:t>
      </w:r>
      <w:r w:rsidR="00BD7660" w:rsidRPr="0063468F">
        <w:rPr>
          <w:i/>
          <w:iCs/>
        </w:rPr>
        <w:t>of</w:t>
      </w:r>
      <w:r w:rsidR="00BD7660">
        <w:rPr>
          <w:i/>
          <w:iCs/>
        </w:rPr>
        <w:t xml:space="preserve"> </w:t>
      </w:r>
      <w:r w:rsidR="00BD7660" w:rsidRPr="0063468F">
        <w:rPr>
          <w:i/>
          <w:iCs/>
        </w:rPr>
        <w:t>Computer</w:t>
      </w:r>
      <w:r w:rsidR="00BD7660">
        <w:rPr>
          <w:i/>
          <w:iCs/>
        </w:rPr>
        <w:t xml:space="preserve"> </w:t>
      </w:r>
      <w:r w:rsidR="00BD7660" w:rsidRPr="0063468F">
        <w:rPr>
          <w:i/>
          <w:iCs/>
        </w:rPr>
        <w:t>Science</w:t>
      </w:r>
      <w:r w:rsidR="00BD7660">
        <w:t xml:space="preserve"> </w:t>
      </w:r>
      <w:r w:rsidR="00BD7660" w:rsidRPr="0063468F">
        <w:t>9,</w:t>
      </w:r>
      <w:r w:rsidR="00BD7660">
        <w:t xml:space="preserve"> </w:t>
      </w:r>
      <w:r w:rsidR="00BD7660" w:rsidRPr="0063468F">
        <w:t>no.</w:t>
      </w:r>
      <w:r w:rsidR="00BD7660">
        <w:t xml:space="preserve"> </w:t>
      </w:r>
      <w:r w:rsidR="00BD7660" w:rsidRPr="0063468F">
        <w:t>12</w:t>
      </w:r>
      <w:r w:rsidR="00BD7660">
        <w:t xml:space="preserve"> </w:t>
      </w:r>
      <w:r w:rsidR="00BD7660" w:rsidRPr="0063468F">
        <w:t>(2013):</w:t>
      </w:r>
      <w:r w:rsidR="00BD7660">
        <w:t xml:space="preserve"> </w:t>
      </w:r>
      <w:r w:rsidR="00BD7660" w:rsidRPr="0063468F">
        <w:t>1680</w:t>
      </w:r>
    </w:p>
    <w:p w14:paraId="635AC28E" w14:textId="77777777" w:rsidR="00BD7660" w:rsidRDefault="00BD7660" w:rsidP="00BD7660">
      <w:pPr>
        <w:spacing w:after="120"/>
        <w:ind w:left="1434" w:hanging="357"/>
      </w:pPr>
      <w:r w:rsidRPr="00B14660">
        <w:rPr>
          <w:rFonts w:ascii="Georgia" w:eastAsia="MS Mincho" w:hAnsi="Georgia"/>
          <w:sz w:val="22"/>
          <w:szCs w:val="22"/>
        </w:rPr>
        <w:t>Lu,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KM</w:t>
      </w:r>
      <w:r>
        <w:rPr>
          <w:rFonts w:ascii="Georgia" w:eastAsia="MS Mincho" w:hAnsi="Georgia"/>
          <w:sz w:val="22"/>
          <w:szCs w:val="22"/>
        </w:rPr>
        <w:t xml:space="preserve">. </w:t>
      </w:r>
      <w:r w:rsidRPr="00B14660">
        <w:rPr>
          <w:rFonts w:ascii="Georgia" w:eastAsia="MS Mincho" w:hAnsi="Georgia"/>
          <w:sz w:val="22"/>
          <w:szCs w:val="22"/>
        </w:rPr>
        <w:t>2006</w:t>
      </w:r>
      <w:r>
        <w:rPr>
          <w:rFonts w:ascii="Georgia" w:eastAsia="MS Mincho" w:hAnsi="Georgia"/>
          <w:sz w:val="22"/>
          <w:szCs w:val="22"/>
        </w:rPr>
        <w:t xml:space="preserve">. </w:t>
      </w:r>
      <w:r w:rsidRPr="00B14660">
        <w:rPr>
          <w:rFonts w:ascii="Georgia" w:eastAsia="MS Mincho" w:hAnsi="Georgia"/>
          <w:sz w:val="22"/>
          <w:szCs w:val="22"/>
        </w:rPr>
        <w:t>‘A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new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stepwise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project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management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method’</w:t>
      </w:r>
      <w:r w:rsidRPr="00B14660">
        <w:rPr>
          <w:rFonts w:ascii="Georgia" w:eastAsia="MS Mincho" w:hAnsi="Georgia"/>
          <w:i/>
          <w:sz w:val="22"/>
          <w:szCs w:val="22"/>
        </w:rPr>
        <w:t>,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International</w:t>
      </w:r>
      <w:r>
        <w:rPr>
          <w:rFonts w:ascii="Georgia" w:eastAsia="MS Mincho" w:hAnsi="Georgia"/>
          <w:i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Journal</w:t>
      </w:r>
      <w:r>
        <w:rPr>
          <w:rFonts w:ascii="Georgia" w:eastAsia="MS Mincho" w:hAnsi="Georgia"/>
          <w:i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of</w:t>
      </w:r>
      <w:r>
        <w:rPr>
          <w:rFonts w:ascii="Georgia" w:eastAsia="MS Mincho" w:hAnsi="Georgia"/>
          <w:i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Information</w:t>
      </w:r>
      <w:r>
        <w:rPr>
          <w:rFonts w:ascii="Georgia" w:eastAsia="MS Mincho" w:hAnsi="Georgia"/>
          <w:i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Technology</w:t>
      </w:r>
      <w:r>
        <w:rPr>
          <w:rFonts w:ascii="Georgia" w:eastAsia="MS Mincho" w:hAnsi="Georgia"/>
          <w:i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and</w:t>
      </w:r>
      <w:r>
        <w:rPr>
          <w:rFonts w:ascii="Georgia" w:eastAsia="MS Mincho" w:hAnsi="Georgia"/>
          <w:i/>
          <w:sz w:val="22"/>
          <w:szCs w:val="22"/>
        </w:rPr>
        <w:t xml:space="preserve"> </w:t>
      </w:r>
      <w:r w:rsidRPr="00B14660">
        <w:rPr>
          <w:rFonts w:ascii="Georgia" w:eastAsia="MS Mincho" w:hAnsi="Georgia"/>
          <w:i/>
          <w:sz w:val="22"/>
          <w:szCs w:val="22"/>
        </w:rPr>
        <w:t>Management,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Volume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5,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Issue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2/3,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June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2006,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pp</w:t>
      </w:r>
      <w:r>
        <w:rPr>
          <w:rFonts w:ascii="Georgia" w:eastAsia="MS Mincho" w:hAnsi="Georgia"/>
          <w:sz w:val="22"/>
          <w:szCs w:val="22"/>
        </w:rPr>
        <w:t xml:space="preserve"> </w:t>
      </w:r>
      <w:r w:rsidRPr="00B14660">
        <w:rPr>
          <w:rFonts w:ascii="Georgia" w:eastAsia="MS Mincho" w:hAnsi="Georgia"/>
          <w:sz w:val="22"/>
          <w:szCs w:val="22"/>
        </w:rPr>
        <w:t>212-225</w:t>
      </w:r>
    </w:p>
    <w:p w14:paraId="2BE69CB3" w14:textId="77777777" w:rsidR="00BD7660" w:rsidRDefault="00BD7660" w:rsidP="00BD7660">
      <w:pPr>
        <w:spacing w:after="120"/>
        <w:ind w:left="1434" w:hanging="357"/>
      </w:pPr>
      <w:r w:rsidRPr="003A4539">
        <w:t>Runions,</w:t>
      </w:r>
      <w:r>
        <w:t xml:space="preserve"> </w:t>
      </w:r>
      <w:r w:rsidRPr="003A4539">
        <w:t>E.</w:t>
      </w:r>
      <w:r>
        <w:t xml:space="preserve"> </w:t>
      </w:r>
      <w:r w:rsidRPr="003A4539">
        <w:t>2004.</w:t>
      </w:r>
      <w:r>
        <w:t xml:space="preserve"> </w:t>
      </w:r>
      <w:r w:rsidRPr="003A4539">
        <w:t>‘Biblical</w:t>
      </w:r>
      <w:r>
        <w:t xml:space="preserve"> </w:t>
      </w:r>
      <w:r w:rsidRPr="003A4539">
        <w:t>promise</w:t>
      </w:r>
      <w:r>
        <w:t xml:space="preserve"> </w:t>
      </w:r>
      <w:r w:rsidRPr="003A4539">
        <w:t>and</w:t>
      </w:r>
      <w:r>
        <w:t xml:space="preserve"> </w:t>
      </w:r>
      <w:r w:rsidRPr="003A4539">
        <w:t>threat</w:t>
      </w:r>
      <w:r>
        <w:t xml:space="preserve"> </w:t>
      </w:r>
      <w:r w:rsidRPr="003A4539">
        <w:t>in</w:t>
      </w:r>
      <w:r>
        <w:t xml:space="preserve"> </w:t>
      </w:r>
      <w:r w:rsidRPr="003A4539">
        <w:t>U.S.</w:t>
      </w:r>
      <w:r>
        <w:t xml:space="preserve"> </w:t>
      </w:r>
      <w:r w:rsidRPr="003A4539">
        <w:t>imperialist</w:t>
      </w:r>
      <w:r>
        <w:t xml:space="preserve"> </w:t>
      </w:r>
      <w:r w:rsidRPr="003A4539">
        <w:t>rhetoric,</w:t>
      </w:r>
      <w:r>
        <w:t xml:space="preserve"> </w:t>
      </w:r>
      <w:r w:rsidRPr="003A4539">
        <w:t>before</w:t>
      </w:r>
      <w:r>
        <w:t xml:space="preserve"> </w:t>
      </w:r>
      <w:r w:rsidRPr="003A4539">
        <w:t>and</w:t>
      </w:r>
      <w:r>
        <w:t xml:space="preserve"> </w:t>
      </w:r>
      <w:r w:rsidRPr="003A4539">
        <w:t>after</w:t>
      </w:r>
      <w:r>
        <w:t xml:space="preserve"> </w:t>
      </w:r>
      <w:r w:rsidRPr="003A4539">
        <w:t>September</w:t>
      </w:r>
      <w:r>
        <w:t xml:space="preserve"> </w:t>
      </w:r>
      <w:r w:rsidRPr="003A4539">
        <w:t>11,</w:t>
      </w:r>
      <w:r>
        <w:t xml:space="preserve"> </w:t>
      </w:r>
      <w:r w:rsidRPr="003A4539">
        <w:t>2001’.</w:t>
      </w:r>
      <w:r>
        <w:t xml:space="preserve"> </w:t>
      </w:r>
      <w:r w:rsidRPr="003A4539">
        <w:rPr>
          <w:i/>
          <w:iCs/>
        </w:rPr>
        <w:t>The</w:t>
      </w:r>
      <w:r>
        <w:rPr>
          <w:i/>
          <w:iCs/>
        </w:rPr>
        <w:t xml:space="preserve"> </w:t>
      </w:r>
      <w:r w:rsidRPr="003A4539">
        <w:rPr>
          <w:i/>
          <w:iCs/>
        </w:rPr>
        <w:t>Scholar</w:t>
      </w:r>
      <w:r>
        <w:rPr>
          <w:i/>
          <w:iCs/>
        </w:rPr>
        <w:t xml:space="preserve"> </w:t>
      </w:r>
      <w:r w:rsidRPr="003A4539">
        <w:rPr>
          <w:i/>
          <w:iCs/>
        </w:rPr>
        <w:t>and</w:t>
      </w:r>
      <w:r>
        <w:rPr>
          <w:i/>
          <w:iCs/>
        </w:rPr>
        <w:t xml:space="preserve"> </w:t>
      </w:r>
      <w:r w:rsidRPr="003A4539">
        <w:rPr>
          <w:i/>
          <w:iCs/>
        </w:rPr>
        <w:t>Feminist</w:t>
      </w:r>
      <w:r>
        <w:rPr>
          <w:i/>
          <w:iCs/>
        </w:rPr>
        <w:t xml:space="preserve"> </w:t>
      </w:r>
      <w:r w:rsidRPr="003A4539">
        <w:rPr>
          <w:i/>
          <w:iCs/>
        </w:rPr>
        <w:t>Online</w:t>
      </w:r>
      <w:r>
        <w:rPr>
          <w:i/>
          <w:iCs/>
        </w:rPr>
        <w:t xml:space="preserve"> </w:t>
      </w:r>
      <w:r w:rsidRPr="003A4539">
        <w:t>2</w:t>
      </w:r>
      <w:r>
        <w:t xml:space="preserve"> </w:t>
      </w:r>
      <w:r w:rsidRPr="003A4539">
        <w:t>(2).</w:t>
      </w:r>
      <w:r>
        <w:t xml:space="preserve"> </w:t>
      </w:r>
      <w:r w:rsidRPr="003A4539">
        <w:t>Accessed</w:t>
      </w:r>
      <w:r>
        <w:t xml:space="preserve"> </w:t>
      </w:r>
      <w:r w:rsidRPr="003A4539">
        <w:t>18</w:t>
      </w:r>
      <w:r>
        <w:t xml:space="preserve"> </w:t>
      </w:r>
      <w:r w:rsidRPr="003A4539">
        <w:t>August</w:t>
      </w:r>
      <w:r>
        <w:t xml:space="preserve"> </w:t>
      </w:r>
      <w:r w:rsidRPr="003A4539">
        <w:t>2003.</w:t>
      </w:r>
      <w:r>
        <w:t xml:space="preserve"> </w:t>
      </w:r>
      <w:r w:rsidRPr="003A4539">
        <w:t>Available</w:t>
      </w:r>
      <w:r>
        <w:t xml:space="preserve"> </w:t>
      </w:r>
      <w:r w:rsidRPr="003A4539">
        <w:t>from:</w:t>
      </w:r>
      <w:r>
        <w:t xml:space="preserve"> </w:t>
      </w:r>
      <w:hyperlink r:id="rId8" w:history="1">
        <w:r w:rsidRPr="003A4539">
          <w:rPr>
            <w:rStyle w:val="Hyperlink"/>
          </w:rPr>
          <w:t>http://www.barnard.edu/sfonline/reverb/runions1.htm</w:t>
        </w:r>
      </w:hyperlink>
      <w:r w:rsidRPr="003A4539">
        <w:t>. </w:t>
      </w:r>
    </w:p>
    <w:p w14:paraId="20E0906B" w14:textId="49165412" w:rsidR="003A5E10" w:rsidRDefault="00BD7660" w:rsidP="00BD7660">
      <w:pPr>
        <w:spacing w:after="120"/>
        <w:ind w:left="1080"/>
      </w:pPr>
      <w:r w:rsidRPr="003A4539">
        <w:t>Hindmarsh,</w:t>
      </w:r>
      <w:r>
        <w:t xml:space="preserve"> </w:t>
      </w:r>
      <w:r w:rsidRPr="003A4539">
        <w:t>D.</w:t>
      </w:r>
      <w:r>
        <w:t xml:space="preserve"> </w:t>
      </w:r>
      <w:r w:rsidRPr="003A4539">
        <w:t>1999.</w:t>
      </w:r>
      <w:r>
        <w:t xml:space="preserve"> </w:t>
      </w:r>
      <w:r w:rsidRPr="003A4539">
        <w:t>‘“My</w:t>
      </w:r>
      <w:r>
        <w:t xml:space="preserve"> </w:t>
      </w:r>
      <w:r w:rsidRPr="003A4539">
        <w:t>chains</w:t>
      </w:r>
      <w:r>
        <w:t xml:space="preserve"> </w:t>
      </w:r>
      <w:r w:rsidRPr="003A4539">
        <w:t>fell</w:t>
      </w:r>
      <w:r>
        <w:t xml:space="preserve"> </w:t>
      </w:r>
      <w:r w:rsidRPr="003A4539">
        <w:t>off,</w:t>
      </w:r>
      <w:r>
        <w:t xml:space="preserve"> </w:t>
      </w:r>
      <w:r w:rsidRPr="003A4539">
        <w:t>my</w:t>
      </w:r>
      <w:r>
        <w:t xml:space="preserve"> </w:t>
      </w:r>
      <w:r w:rsidRPr="003A4539">
        <w:t>heart</w:t>
      </w:r>
      <w:r>
        <w:t xml:space="preserve"> </w:t>
      </w:r>
      <w:r w:rsidRPr="003A4539">
        <w:t>was</w:t>
      </w:r>
      <w:r>
        <w:t xml:space="preserve"> </w:t>
      </w:r>
      <w:r w:rsidRPr="003A4539">
        <w:t>free”:</w:t>
      </w:r>
      <w:r>
        <w:t xml:space="preserve"> </w:t>
      </w:r>
      <w:r w:rsidRPr="003A4539">
        <w:t>Early</w:t>
      </w:r>
      <w:r>
        <w:t xml:space="preserve"> </w:t>
      </w:r>
      <w:r w:rsidRPr="003A4539">
        <w:t>Methodist</w:t>
      </w:r>
      <w:r>
        <w:t xml:space="preserve"> </w:t>
      </w:r>
      <w:r w:rsidRPr="003A4539">
        <w:t>conversion</w:t>
      </w:r>
      <w:r>
        <w:t xml:space="preserve"> </w:t>
      </w:r>
      <w:r w:rsidRPr="003A4539">
        <w:t>narratives</w:t>
      </w:r>
      <w:r>
        <w:t xml:space="preserve"> </w:t>
      </w:r>
      <w:r w:rsidRPr="003A4539">
        <w:t>in</w:t>
      </w:r>
      <w:r>
        <w:t xml:space="preserve"> </w:t>
      </w:r>
      <w:r w:rsidR="003A5E10" w:rsidRPr="00C253AD">
        <w:t xml:space="preserve">Louw, E. 2005. </w:t>
      </w:r>
      <w:r w:rsidR="003A5E10">
        <w:t>‘</w:t>
      </w:r>
      <w:r w:rsidR="003A5E10" w:rsidRPr="00C253AD">
        <w:t>Making media work in space</w:t>
      </w:r>
      <w:r w:rsidR="003A5E10">
        <w:t>’</w:t>
      </w:r>
      <w:r w:rsidR="003A5E10" w:rsidRPr="00C253AD">
        <w:t>. </w:t>
      </w:r>
      <w:r w:rsidR="003A5E10" w:rsidRPr="00C253AD">
        <w:rPr>
          <w:i/>
          <w:iCs/>
        </w:rPr>
        <w:t>International Journal of Astrobiology</w:t>
      </w:r>
      <w:r w:rsidR="003A5E10" w:rsidRPr="00C253AD">
        <w:t>, </w:t>
      </w:r>
      <w:r w:rsidR="003A5E10" w:rsidRPr="00C253AD">
        <w:rPr>
          <w:i/>
          <w:iCs/>
        </w:rPr>
        <w:t>4</w:t>
      </w:r>
      <w:r w:rsidR="003A5E10" w:rsidRPr="00C253AD">
        <w:t>(3-4), 259-268.</w:t>
      </w:r>
      <w:r w:rsidR="003A5E10">
        <w:t xml:space="preserve"> </w:t>
      </w:r>
      <w:hyperlink r:id="rId9" w:history="1">
        <w:r w:rsidR="003A5E10">
          <w:rPr>
            <w:rStyle w:val="Hyperlink"/>
          </w:rPr>
          <w:t>http://doi.org/10.1017/S1473550405002788</w:t>
        </w:r>
      </w:hyperlink>
    </w:p>
    <w:p w14:paraId="238F8FE8" w14:textId="559072B3" w:rsidR="00E27B45" w:rsidRPr="003A4539" w:rsidRDefault="00E27B45" w:rsidP="00800F89">
      <w:pPr>
        <w:ind w:left="1080"/>
      </w:pPr>
      <w:r w:rsidRPr="00E27B45">
        <w:rPr>
          <w:b/>
        </w:rPr>
        <w:t>Note</w:t>
      </w:r>
    </w:p>
    <w:p w14:paraId="25112A71" w14:textId="3343CADE" w:rsidR="003A4539" w:rsidRPr="003A4539" w:rsidRDefault="003A4539" w:rsidP="00E74FC9">
      <w:pPr>
        <w:spacing w:after="60"/>
        <w:ind w:left="1077"/>
      </w:pPr>
      <w:r w:rsidRPr="003A4539">
        <w:t>Do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abbreviate</w:t>
      </w:r>
      <w:r w:rsidR="00D22423">
        <w:t xml:space="preserve"> </w:t>
      </w:r>
      <w:r w:rsidRPr="003A4539">
        <w:t>journal</w:t>
      </w:r>
      <w:r w:rsidR="00D22423">
        <w:t xml:space="preserve"> </w:t>
      </w:r>
      <w:r w:rsidRPr="003A4539">
        <w:t>titles.</w:t>
      </w:r>
    </w:p>
    <w:p w14:paraId="1E960054" w14:textId="7CB4A5D2" w:rsidR="003A4539" w:rsidRPr="003A4539" w:rsidRDefault="003A4539" w:rsidP="00E74FC9">
      <w:pPr>
        <w:spacing w:after="60"/>
        <w:ind w:left="1077"/>
      </w:pPr>
      <w:r w:rsidRPr="003A4539">
        <w:t>Do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abbreviate</w:t>
      </w:r>
      <w:r w:rsidR="00D22423">
        <w:t xml:space="preserve"> </w:t>
      </w:r>
      <w:r w:rsidRPr="003A4539">
        <w:t>city</w:t>
      </w:r>
      <w:r w:rsidR="00D22423">
        <w:t xml:space="preserve"> </w:t>
      </w:r>
      <w:r w:rsidRPr="003A4539">
        <w:t>or</w:t>
      </w:r>
      <w:r w:rsidR="00D22423">
        <w:t xml:space="preserve"> </w:t>
      </w:r>
      <w:r w:rsidRPr="003A4539">
        <w:t>state</w:t>
      </w:r>
      <w:r w:rsidR="00D22423">
        <w:t xml:space="preserve"> </w:t>
      </w:r>
      <w:r w:rsidRPr="003A4539">
        <w:t>names</w:t>
      </w:r>
      <w:r w:rsidR="00D22423">
        <w:t xml:space="preserve"> </w:t>
      </w:r>
      <w:r w:rsidRPr="003A4539">
        <w:t>(the</w:t>
      </w:r>
      <w:r w:rsidR="00D22423">
        <w:t xml:space="preserve"> </w:t>
      </w:r>
      <w:r w:rsidRPr="003A4539">
        <w:t>abbreviation</w:t>
      </w:r>
      <w:r w:rsidR="00D22423">
        <w:t xml:space="preserve"> </w:t>
      </w:r>
      <w:r w:rsidRPr="003A4539">
        <w:t>‘MN’</w:t>
      </w:r>
      <w:r w:rsidR="00D22423">
        <w:t xml:space="preserve"> </w:t>
      </w:r>
      <w:r w:rsidRPr="003A4539">
        <w:t>may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uninformative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reader</w:t>
      </w:r>
      <w:r w:rsidR="00D22423">
        <w:t xml:space="preserve"> </w:t>
      </w:r>
      <w:r w:rsidRPr="003A4539">
        <w:t>from</w:t>
      </w:r>
      <w:r w:rsidR="00D22423">
        <w:t xml:space="preserve"> </w:t>
      </w:r>
      <w:r w:rsidRPr="003A4539">
        <w:t>Australia</w:t>
      </w:r>
      <w:r w:rsidR="00D22423">
        <w:t xml:space="preserve"> </w:t>
      </w:r>
      <w:r w:rsidRPr="003A4539">
        <w:t>as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Australian</w:t>
      </w:r>
      <w:r w:rsidR="00D22423">
        <w:t xml:space="preserve"> </w:t>
      </w:r>
      <w:r w:rsidRPr="003A4539">
        <w:t>abbreviation</w:t>
      </w:r>
      <w:r w:rsidR="00D22423">
        <w:t xml:space="preserve"> </w:t>
      </w:r>
      <w:r w:rsidRPr="003A4539">
        <w:t>‘NT’</w:t>
      </w:r>
      <w:r w:rsidR="00D22423">
        <w:t xml:space="preserve"> </w:t>
      </w:r>
      <w:r w:rsidRPr="003A4539">
        <w:t>to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reader</w:t>
      </w:r>
      <w:r w:rsidR="00D22423">
        <w:t xml:space="preserve"> </w:t>
      </w:r>
      <w:r w:rsidRPr="003A4539">
        <w:t>from</w:t>
      </w:r>
      <w:r w:rsidR="00D22423">
        <w:t xml:space="preserve"> </w:t>
      </w:r>
      <w:r w:rsidRPr="003A4539">
        <w:t>North</w:t>
      </w:r>
      <w:r w:rsidR="00D22423">
        <w:t xml:space="preserve"> </w:t>
      </w:r>
      <w:r w:rsidRPr="003A4539">
        <w:t>America).</w:t>
      </w:r>
    </w:p>
    <w:p w14:paraId="7B9750BB" w14:textId="69AD4BDC" w:rsidR="003A4539" w:rsidRPr="003A4539" w:rsidRDefault="003A4539" w:rsidP="00E74FC9">
      <w:pPr>
        <w:spacing w:after="60"/>
        <w:ind w:left="1077"/>
      </w:pPr>
      <w:r w:rsidRPr="003A4539">
        <w:t>Where</w:t>
      </w:r>
      <w:r w:rsidR="00D22423">
        <w:t xml:space="preserve"> </w:t>
      </w:r>
      <w:r w:rsidRPr="003A4539">
        <w:t>there</w:t>
      </w:r>
      <w:r w:rsidR="00D22423">
        <w:t xml:space="preserve"> </w:t>
      </w:r>
      <w:r w:rsidRPr="003A4539">
        <w:t>are</w:t>
      </w:r>
      <w:r w:rsidR="00D22423">
        <w:t xml:space="preserve"> </w:t>
      </w:r>
      <w:r w:rsidRPr="003A4539">
        <w:t>multiple</w:t>
      </w:r>
      <w:r w:rsidR="00D22423">
        <w:t xml:space="preserve"> </w:t>
      </w:r>
      <w:r w:rsidRPr="003A4539">
        <w:t>authors,</w:t>
      </w:r>
      <w:r w:rsidR="00D22423">
        <w:t xml:space="preserve"> </w:t>
      </w:r>
      <w:r w:rsidRPr="003A4539">
        <w:t>separate</w:t>
      </w:r>
      <w:r w:rsidR="00D22423">
        <w:t xml:space="preserve"> </w:t>
      </w:r>
      <w:r w:rsidRPr="003A4539">
        <w:t>them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semicolon.</w:t>
      </w:r>
    </w:p>
    <w:p w14:paraId="77011B4E" w14:textId="4AC1DA87" w:rsidR="003A4539" w:rsidRPr="003A4539" w:rsidRDefault="003A4539" w:rsidP="00E74FC9">
      <w:pPr>
        <w:spacing w:after="60"/>
        <w:ind w:left="1077"/>
      </w:pPr>
      <w:r w:rsidRPr="003A4539">
        <w:t>Book</w:t>
      </w:r>
      <w:r w:rsidR="00D22423">
        <w:t xml:space="preserve"> </w:t>
      </w:r>
      <w:r w:rsidRPr="003A4539">
        <w:t>chapters,</w:t>
      </w:r>
      <w:r w:rsidR="00D22423">
        <w:t xml:space="preserve"> </w:t>
      </w:r>
      <w:r w:rsidRPr="003A4539">
        <w:t>journal</w:t>
      </w:r>
      <w:r w:rsidR="00D22423">
        <w:t xml:space="preserve"> </w:t>
      </w:r>
      <w:r w:rsidRPr="003A4539">
        <w:t>articles,</w:t>
      </w:r>
      <w:r w:rsidR="00D22423">
        <w:t xml:space="preserve"> </w:t>
      </w:r>
      <w:r w:rsidRPr="003A4539">
        <w:t>conference</w:t>
      </w:r>
      <w:r w:rsidR="00D22423">
        <w:t xml:space="preserve"> </w:t>
      </w:r>
      <w:r w:rsidRPr="003A4539">
        <w:t>papers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theses</w:t>
      </w:r>
      <w:r w:rsidR="00D22423">
        <w:t xml:space="preserve"> </w:t>
      </w:r>
      <w:r w:rsidRPr="003A4539">
        <w:t>titles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placed</w:t>
      </w:r>
      <w:r w:rsidR="00D22423">
        <w:t xml:space="preserve"> </w:t>
      </w:r>
      <w:r w:rsidRPr="003A4539">
        <w:t>within</w:t>
      </w:r>
      <w:r w:rsidR="00D22423">
        <w:t xml:space="preserve"> </w:t>
      </w:r>
      <w:r w:rsidRPr="003A4539">
        <w:t>single</w:t>
      </w:r>
      <w:r w:rsidR="00D22423">
        <w:t xml:space="preserve"> </w:t>
      </w:r>
      <w:r w:rsidRPr="003A4539">
        <w:t>quotation</w:t>
      </w:r>
      <w:r w:rsidR="00D22423">
        <w:t xml:space="preserve"> </w:t>
      </w:r>
      <w:r w:rsidRPr="003A4539">
        <w:t>marks.</w:t>
      </w:r>
    </w:p>
    <w:p w14:paraId="00816578" w14:textId="67F32249" w:rsidR="003A4539" w:rsidRPr="003A4539" w:rsidRDefault="003A4539" w:rsidP="00E74FC9">
      <w:pPr>
        <w:spacing w:after="60"/>
        <w:ind w:left="1077"/>
      </w:pPr>
      <w:r w:rsidRPr="003A4539">
        <w:t>The</w:t>
      </w:r>
      <w:r w:rsidR="00D22423">
        <w:t xml:space="preserve"> </w:t>
      </w:r>
      <w:r w:rsidRPr="003A4539">
        <w:t>whole</w:t>
      </w:r>
      <w:r w:rsidR="00D22423">
        <w:t xml:space="preserve"> </w:t>
      </w:r>
      <w:r w:rsidRPr="003A4539">
        <w:t>page</w:t>
      </w:r>
      <w:r w:rsidR="00D22423">
        <w:t xml:space="preserve"> </w:t>
      </w:r>
      <w:r w:rsidRPr="003A4539">
        <w:t>span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journal</w:t>
      </w:r>
      <w:r w:rsidR="00D22423">
        <w:t xml:space="preserve"> </w:t>
      </w:r>
      <w:r w:rsidRPr="003A4539">
        <w:t>articles</w:t>
      </w:r>
      <w:r w:rsidR="00D22423">
        <w:t xml:space="preserve"> </w:t>
      </w:r>
      <w:r w:rsidRPr="003A4539">
        <w:t>should</w:t>
      </w:r>
      <w:r w:rsidR="00D22423">
        <w:t xml:space="preserve"> </w:t>
      </w:r>
      <w:r w:rsidRPr="003A4539">
        <w:t>be</w:t>
      </w:r>
      <w:r w:rsidR="00D22423">
        <w:t xml:space="preserve"> </w:t>
      </w:r>
      <w:r w:rsidRPr="003A4539">
        <w:t>written,</w:t>
      </w:r>
      <w:r w:rsidR="00D22423">
        <w:t xml:space="preserve"> </w:t>
      </w:r>
      <w:r w:rsidRPr="003A4539">
        <w:t>rather</w:t>
      </w:r>
      <w:r w:rsidR="00D22423">
        <w:t xml:space="preserve"> </w:t>
      </w:r>
      <w:r w:rsidRPr="003A4539">
        <w:t>than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second</w:t>
      </w:r>
      <w:r w:rsidR="00D22423">
        <w:t xml:space="preserve"> </w:t>
      </w:r>
      <w:r w:rsidRPr="003A4539">
        <w:t>number</w:t>
      </w:r>
      <w:r w:rsidR="00D22423">
        <w:t xml:space="preserve"> </w:t>
      </w:r>
      <w:r w:rsidRPr="003A4539">
        <w:t>abbreviated,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numbers</w:t>
      </w:r>
      <w:r w:rsidR="00D22423">
        <w:t xml:space="preserve"> </w:t>
      </w:r>
      <w:r w:rsidRPr="003A4539">
        <w:t>separated</w:t>
      </w:r>
      <w:r w:rsidR="00D22423">
        <w:t xml:space="preserve"> </w:t>
      </w:r>
      <w:r w:rsidRPr="003A4539">
        <w:t>by</w:t>
      </w:r>
      <w:r w:rsidR="00D22423">
        <w:t xml:space="preserve"> </w:t>
      </w:r>
      <w:r w:rsidRPr="003A4539">
        <w:t>an</w:t>
      </w:r>
      <w:r w:rsidR="00D22423">
        <w:t xml:space="preserve"> </w:t>
      </w:r>
      <w:r w:rsidRPr="003A4539">
        <w:t>en-dash</w:t>
      </w:r>
      <w:r w:rsidR="00D22423">
        <w:t xml:space="preserve"> </w:t>
      </w:r>
      <w:r w:rsidRPr="003A4539">
        <w:t>rather</w:t>
      </w:r>
      <w:r w:rsidR="00D22423">
        <w:t xml:space="preserve"> </w:t>
      </w:r>
      <w:r w:rsidRPr="003A4539">
        <w:t>than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hyphen</w:t>
      </w:r>
      <w:r w:rsidR="00D22423">
        <w:t xml:space="preserve"> </w:t>
      </w:r>
      <w:r w:rsidRPr="003A4539">
        <w:t>(ie</w:t>
      </w:r>
      <w:r w:rsidR="00D22423">
        <w:t xml:space="preserve"> </w:t>
      </w:r>
      <w:r w:rsidRPr="003A4539">
        <w:t>1376–1388</w:t>
      </w:r>
      <w:r w:rsidR="00D22423">
        <w:t xml:space="preserve"> </w:t>
      </w:r>
      <w:r w:rsidRPr="003A4539">
        <w:t>rather</w:t>
      </w:r>
      <w:r w:rsidR="00D22423">
        <w:t xml:space="preserve"> </w:t>
      </w:r>
      <w:r w:rsidRPr="003A4539">
        <w:t>than</w:t>
      </w:r>
      <w:r w:rsidR="00D22423">
        <w:t xml:space="preserve"> </w:t>
      </w:r>
      <w:r w:rsidRPr="003A4539">
        <w:t>1376-88).</w:t>
      </w:r>
    </w:p>
    <w:p w14:paraId="7F1E4FE2" w14:textId="5D152D19" w:rsidR="003A4539" w:rsidRDefault="003A4539" w:rsidP="00E74FC9">
      <w:pPr>
        <w:spacing w:after="0"/>
        <w:ind w:left="1077"/>
      </w:pPr>
      <w:r w:rsidRPr="003A4539">
        <w:t>For</w:t>
      </w:r>
      <w:r w:rsidR="00D22423">
        <w:t xml:space="preserve"> </w:t>
      </w:r>
      <w:r w:rsidRPr="003A4539">
        <w:t>dissertations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theses,</w:t>
      </w:r>
      <w:r w:rsidR="00D22423">
        <w:t xml:space="preserve"> </w:t>
      </w:r>
      <w:r w:rsidRPr="003A4539">
        <w:t>include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city</w:t>
      </w:r>
      <w:r w:rsidR="00D22423">
        <w:t xml:space="preserve"> </w:t>
      </w:r>
      <w:r w:rsidRPr="003A4539">
        <w:t>before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name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University.</w:t>
      </w:r>
    </w:p>
    <w:p w14:paraId="703D0D6C" w14:textId="77777777" w:rsidR="003A5E10" w:rsidRDefault="003A5E10" w:rsidP="00E74FC9">
      <w:pPr>
        <w:spacing w:after="0"/>
        <w:ind w:left="1080"/>
      </w:pPr>
    </w:p>
    <w:p w14:paraId="2930EB1E" w14:textId="3183FDB3" w:rsidR="00004AA0" w:rsidRDefault="00092F1E" w:rsidP="00DB7049">
      <w:pPr>
        <w:ind w:left="360"/>
        <w:rPr>
          <w:b/>
          <w:bCs/>
        </w:rPr>
      </w:pPr>
      <w:r>
        <w:rPr>
          <w:b/>
          <w:bCs/>
        </w:rPr>
        <w:t>Newspaper</w:t>
      </w:r>
      <w:r w:rsidR="00D22423">
        <w:rPr>
          <w:b/>
          <w:bCs/>
        </w:rPr>
        <w:t xml:space="preserve"> </w:t>
      </w:r>
      <w:r>
        <w:rPr>
          <w:b/>
          <w:bCs/>
        </w:rPr>
        <w:t>articles</w:t>
      </w:r>
    </w:p>
    <w:p w14:paraId="6A93872D" w14:textId="37AC39EC" w:rsidR="00092F1E" w:rsidRDefault="00950F55" w:rsidP="00B06532">
      <w:pPr>
        <w:ind w:left="720"/>
        <w:rPr>
          <w:b/>
          <w:bCs/>
        </w:rPr>
      </w:pPr>
      <w:r w:rsidRPr="00450643">
        <w:t>Washington</w:t>
      </w:r>
      <w:r w:rsidR="00D22423">
        <w:t xml:space="preserve"> </w:t>
      </w:r>
      <w:r w:rsidRPr="00450643">
        <w:t>Post.</w:t>
      </w:r>
      <w:r w:rsidR="00D22423">
        <w:t xml:space="preserve"> </w:t>
      </w:r>
      <w:r w:rsidRPr="00450643">
        <w:t>2015.</w:t>
      </w:r>
      <w:r w:rsidR="00D22423">
        <w:t xml:space="preserve"> </w:t>
      </w:r>
      <w:r w:rsidRPr="00450643">
        <w:t>“Netflix</w:t>
      </w:r>
      <w:r w:rsidR="00D22423">
        <w:t xml:space="preserve"> </w:t>
      </w:r>
      <w:r w:rsidRPr="00450643">
        <w:t>tries</w:t>
      </w:r>
      <w:r w:rsidR="00D22423">
        <w:t xml:space="preserve"> </w:t>
      </w:r>
      <w:r w:rsidRPr="00450643">
        <w:t>to</w:t>
      </w:r>
      <w:r w:rsidR="00D22423">
        <w:t xml:space="preserve"> </w:t>
      </w:r>
      <w:r w:rsidRPr="00450643">
        <w:t>explain</w:t>
      </w:r>
      <w:r w:rsidR="00D22423">
        <w:t xml:space="preserve"> </w:t>
      </w:r>
      <w:r w:rsidRPr="00450643">
        <w:t>its</w:t>
      </w:r>
      <w:r w:rsidR="00D22423">
        <w:t xml:space="preserve"> </w:t>
      </w:r>
      <w:r w:rsidRPr="00450643">
        <w:t>apparent</w:t>
      </w:r>
      <w:r w:rsidR="00D22423">
        <w:t xml:space="preserve"> </w:t>
      </w:r>
      <w:r w:rsidRPr="00450643">
        <w:t>sudden</w:t>
      </w:r>
      <w:r w:rsidR="00D22423">
        <w:t xml:space="preserve"> </w:t>
      </w:r>
      <w:r w:rsidRPr="00450643">
        <w:t>flip-flop</w:t>
      </w:r>
      <w:r w:rsidR="00D22423">
        <w:t xml:space="preserve"> </w:t>
      </w:r>
      <w:r w:rsidRPr="00450643">
        <w:t>on</w:t>
      </w:r>
      <w:r w:rsidR="00D22423">
        <w:t xml:space="preserve"> </w:t>
      </w:r>
      <w:r w:rsidRPr="00450643">
        <w:t>net</w:t>
      </w:r>
      <w:r w:rsidR="00D22423">
        <w:t xml:space="preserve"> </w:t>
      </w:r>
      <w:r w:rsidRPr="00450643">
        <w:t>neutrality"</w:t>
      </w:r>
      <w:r w:rsidR="00D22423">
        <w:t xml:space="preserve"> </w:t>
      </w:r>
      <w:r w:rsidRPr="00450643">
        <w:t>Washington</w:t>
      </w:r>
      <w:r w:rsidR="00D22423">
        <w:t xml:space="preserve"> </w:t>
      </w:r>
      <w:r w:rsidRPr="00450643">
        <w:t>Post,</w:t>
      </w:r>
      <w:r w:rsidR="00D22423">
        <w:t xml:space="preserve"> </w:t>
      </w:r>
      <w:r w:rsidRPr="00450643">
        <w:t>04</w:t>
      </w:r>
      <w:r w:rsidR="00D22423">
        <w:t xml:space="preserve"> </w:t>
      </w:r>
      <w:r w:rsidRPr="00450643">
        <w:t>March,</w:t>
      </w:r>
      <w:r w:rsidR="00D22423">
        <w:t xml:space="preserve"> </w:t>
      </w:r>
      <w:r w:rsidRPr="00450643">
        <w:t>2015.</w:t>
      </w:r>
      <w:r w:rsidR="00D22423">
        <w:t xml:space="preserve"> </w:t>
      </w:r>
      <w:r w:rsidRPr="00450643">
        <w:t>Available</w:t>
      </w:r>
      <w:r w:rsidR="00D22423">
        <w:t xml:space="preserve"> </w:t>
      </w:r>
      <w:r w:rsidRPr="00450643">
        <w:t>at:</w:t>
      </w:r>
      <w:r w:rsidR="00D22423">
        <w:t xml:space="preserve"> </w:t>
      </w:r>
      <w:hyperlink r:id="rId10" w:history="1">
        <w:r w:rsidRPr="00DA25D8">
          <w:rPr>
            <w:rStyle w:val="Hyperlink"/>
          </w:rPr>
          <w:t>http://www.washingtonpost.com/blogs/the-switch/wp/2015/03/04/netflix-tries-to-explain-its-apparent-sudden-flip-flop-on-net-neutrality/</w:t>
        </w:r>
      </w:hyperlink>
    </w:p>
    <w:p w14:paraId="2D3AB374" w14:textId="77777777" w:rsidR="00092F1E" w:rsidRDefault="00092F1E" w:rsidP="00DB7049">
      <w:pPr>
        <w:ind w:left="360"/>
        <w:rPr>
          <w:b/>
          <w:bCs/>
        </w:rPr>
      </w:pPr>
    </w:p>
    <w:p w14:paraId="48EB8025" w14:textId="6546D957" w:rsidR="004E718B" w:rsidRDefault="003A4539" w:rsidP="00BD7660">
      <w:pPr>
        <w:keepNext/>
        <w:ind w:left="357"/>
      </w:pPr>
      <w:r w:rsidRPr="004E718B">
        <w:rPr>
          <w:b/>
          <w:bCs/>
        </w:rPr>
        <w:lastRenderedPageBreak/>
        <w:t>Conference</w:t>
      </w:r>
      <w:r w:rsidR="00D22423">
        <w:rPr>
          <w:b/>
          <w:bCs/>
        </w:rPr>
        <w:t xml:space="preserve"> </w:t>
      </w:r>
      <w:r w:rsidRPr="004E718B">
        <w:rPr>
          <w:b/>
          <w:bCs/>
        </w:rPr>
        <w:t>proceedings</w:t>
      </w:r>
      <w:r w:rsidR="00D22423">
        <w:rPr>
          <w:b/>
          <w:bCs/>
        </w:rPr>
        <w:t xml:space="preserve"> </w:t>
      </w:r>
      <w:r w:rsidR="005D118F">
        <w:rPr>
          <w:b/>
          <w:bCs/>
        </w:rPr>
        <w:t>(examples):</w:t>
      </w:r>
    </w:p>
    <w:p w14:paraId="5F3D6CEF" w14:textId="6A0CCA6D" w:rsidR="005D118F" w:rsidRDefault="003A4539" w:rsidP="00092F1E">
      <w:pPr>
        <w:ind w:left="720"/>
      </w:pPr>
      <w:r w:rsidRPr="003A4539">
        <w:t>Wheeler,</w:t>
      </w:r>
      <w:r w:rsidR="00D22423">
        <w:t xml:space="preserve"> </w:t>
      </w:r>
      <w:r w:rsidRPr="003A4539">
        <w:t>P</w:t>
      </w:r>
      <w:r w:rsidR="00D22423">
        <w:t xml:space="preserve"> </w:t>
      </w:r>
      <w:r w:rsidRPr="003A4539">
        <w:t>J;</w:t>
      </w:r>
      <w:r w:rsidR="00D22423">
        <w:t xml:space="preserve"> </w:t>
      </w:r>
      <w:r w:rsidRPr="003A4539">
        <w:t>Peterson,</w:t>
      </w:r>
      <w:r w:rsidR="00D22423">
        <w:t xml:space="preserve"> </w:t>
      </w:r>
      <w:r w:rsidRPr="003A4539">
        <w:t>J</w:t>
      </w:r>
      <w:r w:rsidR="00D22423">
        <w:t xml:space="preserve"> </w:t>
      </w:r>
      <w:r w:rsidRPr="003A4539">
        <w:t>A.</w:t>
      </w:r>
      <w:r w:rsidR="00D22423">
        <w:t xml:space="preserve"> </w:t>
      </w:r>
      <w:r w:rsidRPr="003A4539">
        <w:t>2005.</w:t>
      </w:r>
      <w:r w:rsidR="00D22423">
        <w:t xml:space="preserve"> </w:t>
      </w:r>
      <w:r w:rsidRPr="003A4539">
        <w:t>‘Time-series</w:t>
      </w:r>
      <w:r w:rsidR="00D22423">
        <w:t xml:space="preserve"> </w:t>
      </w:r>
      <w:r w:rsidRPr="003A4539">
        <w:t>delta</w:t>
      </w:r>
      <w:r w:rsidR="00D22423">
        <w:t xml:space="preserve"> </w:t>
      </w:r>
      <w:r w:rsidRPr="003A4539">
        <w:t>changes</w:t>
      </w:r>
      <w:r w:rsidR="00D22423">
        <w:t xml:space="preserve"> </w:t>
      </w:r>
      <w:r w:rsidRPr="003A4539">
        <w:t>at</w:t>
      </w:r>
      <w:r w:rsidR="00D22423">
        <w:t xml:space="preserve"> </w:t>
      </w:r>
      <w:r w:rsidRPr="003A4539">
        <w:t>Lakes</w:t>
      </w:r>
      <w:r w:rsidR="00D22423">
        <w:t xml:space="preserve"> </w:t>
      </w:r>
      <w:r w:rsidRPr="003A4539">
        <w:t>Entrance,</w:t>
      </w:r>
      <w:r w:rsidR="00D22423">
        <w:t xml:space="preserve"> </w:t>
      </w:r>
      <w:r w:rsidRPr="003A4539">
        <w:t>Victoria,</w:t>
      </w:r>
      <w:r w:rsidR="00D22423">
        <w:t xml:space="preserve"> </w:t>
      </w:r>
      <w:r w:rsidRPr="003A4539">
        <w:t>Australia</w:t>
      </w:r>
      <w:r w:rsidR="00D22423">
        <w:t xml:space="preserve"> </w:t>
      </w:r>
      <w:r w:rsidRPr="003A4539">
        <w:t>(1889–2005):</w:t>
      </w:r>
      <w:r w:rsidR="00D22423">
        <w:t xml:space="preserve"> </w:t>
      </w:r>
      <w:r w:rsidRPr="003A4539">
        <w:t>Correlation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catchment</w:t>
      </w:r>
      <w:r w:rsidR="00D22423">
        <w:t xml:space="preserve"> </w:t>
      </w:r>
      <w:r w:rsidRPr="003A4539">
        <w:t>management</w:t>
      </w:r>
      <w:r w:rsidR="00D22423">
        <w:t xml:space="preserve"> </w:t>
      </w:r>
      <w:r w:rsidRPr="003A4539">
        <w:t>events’.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poster</w:t>
      </w:r>
      <w:r w:rsidR="00D22423">
        <w:t xml:space="preserve"> </w:t>
      </w:r>
      <w:r w:rsidRPr="003A4539">
        <w:t>paper</w:t>
      </w:r>
      <w:r w:rsidR="00D22423">
        <w:t xml:space="preserve"> </w:t>
      </w:r>
      <w:r w:rsidRPr="003A4539">
        <w:t>presented</w:t>
      </w:r>
      <w:r w:rsidR="00D22423">
        <w:t xml:space="preserve"> </w:t>
      </w:r>
      <w:r w:rsidRPr="003A4539">
        <w:t>at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National</w:t>
      </w:r>
      <w:r w:rsidR="00D22423">
        <w:t xml:space="preserve"> </w:t>
      </w:r>
      <w:r w:rsidRPr="003A4539">
        <w:t>Oceanic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Atmospheric</w:t>
      </w:r>
      <w:r w:rsidR="00D22423">
        <w:t xml:space="preserve"> </w:t>
      </w:r>
      <w:r w:rsidRPr="003A4539">
        <w:t>Administration</w:t>
      </w:r>
      <w:r w:rsidR="00D22423">
        <w:t xml:space="preserve"> </w:t>
      </w:r>
      <w:r w:rsidRPr="003A4539">
        <w:t>(NOAA)</w:t>
      </w:r>
      <w:r w:rsidR="00D22423">
        <w:t xml:space="preserve"> </w:t>
      </w:r>
      <w:r w:rsidRPr="003A4539">
        <w:t>GeoTools</w:t>
      </w:r>
      <w:r w:rsidR="00D22423">
        <w:t xml:space="preserve"> </w:t>
      </w:r>
      <w:r w:rsidRPr="003A4539">
        <w:t>’05</w:t>
      </w:r>
      <w:r w:rsidR="00D22423">
        <w:t xml:space="preserve"> </w:t>
      </w:r>
      <w:r w:rsidRPr="003A4539">
        <w:t>Spatial</w:t>
      </w:r>
      <w:r w:rsidR="00D22423">
        <w:t xml:space="preserve"> </w:t>
      </w:r>
      <w:r w:rsidRPr="003A4539">
        <w:t>Technology</w:t>
      </w:r>
      <w:r w:rsidR="00D22423">
        <w:t xml:space="preserve"> </w:t>
      </w:r>
      <w:r w:rsidRPr="003A4539">
        <w:t>Conference.</w:t>
      </w:r>
      <w:r w:rsidR="00D22423">
        <w:t xml:space="preserve"> </w:t>
      </w:r>
      <w:r w:rsidRPr="003A4539">
        <w:t>7–10</w:t>
      </w:r>
      <w:r w:rsidR="00D22423">
        <w:t xml:space="preserve"> </w:t>
      </w:r>
      <w:r w:rsidRPr="003A4539">
        <w:t>March;</w:t>
      </w:r>
      <w:r w:rsidR="00D22423">
        <w:t xml:space="preserve"> </w:t>
      </w:r>
      <w:r w:rsidRPr="003A4539">
        <w:t>Myrtle</w:t>
      </w:r>
      <w:r w:rsidR="00D22423">
        <w:t xml:space="preserve"> </w:t>
      </w:r>
      <w:r w:rsidRPr="003A4539">
        <w:t>Beach,</w:t>
      </w:r>
      <w:r w:rsidR="00D22423">
        <w:t xml:space="preserve"> </w:t>
      </w:r>
      <w:r w:rsidRPr="003A4539">
        <w:t>South</w:t>
      </w:r>
      <w:r w:rsidR="00D22423">
        <w:t xml:space="preserve"> </w:t>
      </w:r>
      <w:r w:rsidRPr="003A4539">
        <w:t>Carolina.</w:t>
      </w:r>
      <w:r w:rsidR="00D22423">
        <w:t xml:space="preserve"> </w:t>
      </w:r>
      <w:r w:rsidRPr="003A4539">
        <w:t>Accessed</w:t>
      </w:r>
      <w:r w:rsidR="00D22423">
        <w:t xml:space="preserve"> </w:t>
      </w:r>
      <w:r w:rsidRPr="003A4539">
        <w:t>23</w:t>
      </w:r>
      <w:r w:rsidR="00D22423">
        <w:t xml:space="preserve"> </w:t>
      </w:r>
      <w:r w:rsidRPr="003A4539">
        <w:t>November</w:t>
      </w:r>
      <w:r w:rsidR="00D22423">
        <w:t xml:space="preserve"> </w:t>
      </w:r>
      <w:r w:rsidRPr="003A4539">
        <w:t>2005.</w:t>
      </w:r>
      <w:r w:rsidR="00D22423">
        <w:t xml:space="preserve"> </w:t>
      </w:r>
      <w:r w:rsidRPr="003A4539">
        <w:t>Available</w:t>
      </w:r>
      <w:r w:rsidR="00D22423">
        <w:t xml:space="preserve"> </w:t>
      </w:r>
      <w:r w:rsidRPr="003A4539">
        <w:t>from:</w:t>
      </w:r>
      <w:r w:rsidR="00D22423">
        <w:t xml:space="preserve"> </w:t>
      </w:r>
      <w:hyperlink r:id="rId11" w:history="1">
        <w:r w:rsidRPr="003A4539">
          <w:rPr>
            <w:rStyle w:val="Hyperlink"/>
          </w:rPr>
          <w:t>http://www.arts.monash.edu.au/ges/research/Gis/public/conf.html</w:t>
        </w:r>
      </w:hyperlink>
      <w:r w:rsidRPr="003A4539">
        <w:t>.</w:t>
      </w:r>
    </w:p>
    <w:p w14:paraId="23BFC8C8" w14:textId="370ECE24" w:rsidR="005D118F" w:rsidRDefault="003A4539" w:rsidP="00092F1E">
      <w:pPr>
        <w:ind w:left="720"/>
      </w:pPr>
      <w:r w:rsidRPr="003A4539">
        <w:t>Kunapo,</w:t>
      </w:r>
      <w:r w:rsidR="00D22423">
        <w:t xml:space="preserve"> </w:t>
      </w:r>
      <w:r w:rsidRPr="003A4539">
        <w:t>J;</w:t>
      </w:r>
      <w:r w:rsidR="00D22423">
        <w:t xml:space="preserve"> </w:t>
      </w:r>
      <w:r w:rsidRPr="003A4539">
        <w:t>Chandra,</w:t>
      </w:r>
      <w:r w:rsidR="00D22423">
        <w:t xml:space="preserve"> </w:t>
      </w:r>
      <w:r w:rsidRPr="003A4539">
        <w:t>S;</w:t>
      </w:r>
      <w:r w:rsidR="00D22423">
        <w:t xml:space="preserve"> </w:t>
      </w:r>
      <w:r w:rsidRPr="003A4539">
        <w:t>Peterson,</w:t>
      </w:r>
      <w:r w:rsidR="00D22423">
        <w:t xml:space="preserve"> </w:t>
      </w:r>
      <w:r w:rsidRPr="003A4539">
        <w:t>J;</w:t>
      </w:r>
      <w:r w:rsidR="00D22423">
        <w:t xml:space="preserve"> </w:t>
      </w:r>
      <w:r w:rsidRPr="003A4539">
        <w:t>Brady,</w:t>
      </w:r>
      <w:r w:rsidR="00D22423">
        <w:t xml:space="preserve"> </w:t>
      </w:r>
      <w:r w:rsidRPr="003A4539">
        <w:t>C.</w:t>
      </w:r>
      <w:r w:rsidR="00D22423">
        <w:t xml:space="preserve"> </w:t>
      </w:r>
      <w:r w:rsidRPr="003A4539">
        <w:t>2005.</w:t>
      </w:r>
      <w:r w:rsidR="00D22423">
        <w:t xml:space="preserve"> </w:t>
      </w:r>
      <w:r w:rsidRPr="003A4539">
        <w:t>‘Optimisation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process</w:t>
      </w:r>
      <w:r w:rsidR="00D22423">
        <w:t xml:space="preserve"> </w:t>
      </w:r>
      <w:r w:rsidRPr="003A4539">
        <w:t>flow</w:t>
      </w:r>
      <w:r w:rsidR="00D22423">
        <w:t xml:space="preserve"> </w:t>
      </w:r>
      <w:r w:rsidRPr="003A4539">
        <w:t>for</w:t>
      </w:r>
      <w:r w:rsidR="00D22423">
        <w:t xml:space="preserve"> </w:t>
      </w:r>
      <w:r w:rsidRPr="003A4539">
        <w:t>high</w:t>
      </w:r>
      <w:r w:rsidR="00D22423">
        <w:t xml:space="preserve"> </w:t>
      </w:r>
      <w:r w:rsidRPr="003A4539">
        <w:t>resolution</w:t>
      </w:r>
      <w:r w:rsidR="00D22423">
        <w:t xml:space="preserve"> </w:t>
      </w:r>
      <w:r w:rsidRPr="003A4539">
        <w:t>DEM</w:t>
      </w:r>
      <w:r w:rsidR="00D22423">
        <w:t xml:space="preserve"> </w:t>
      </w:r>
      <w:r w:rsidRPr="003A4539">
        <w:t>generation</w:t>
      </w:r>
      <w:r w:rsidR="00D22423">
        <w:t xml:space="preserve"> </w:t>
      </w:r>
      <w:r w:rsidRPr="003A4539">
        <w:t>via</w:t>
      </w:r>
      <w:r w:rsidR="00D22423">
        <w:t xml:space="preserve"> </w:t>
      </w:r>
      <w:r w:rsidRPr="003A4539">
        <w:t>digital</w:t>
      </w:r>
      <w:r w:rsidR="00D22423">
        <w:t xml:space="preserve"> </w:t>
      </w:r>
      <w:r w:rsidRPr="003A4539">
        <w:t>photogrammetry:</w:t>
      </w:r>
      <w:r w:rsidR="00D22423">
        <w:t xml:space="preserve"> </w:t>
      </w:r>
      <w:r w:rsidRPr="003A4539">
        <w:t>Test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options</w:t>
      </w:r>
      <w:r w:rsidR="00D22423">
        <w:t xml:space="preserve"> </w:t>
      </w:r>
      <w:r w:rsidRPr="003A4539">
        <w:t>with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without</w:t>
      </w:r>
      <w:r w:rsidR="00D22423">
        <w:t xml:space="preserve"> </w:t>
      </w:r>
      <w:r w:rsidRPr="003A4539">
        <w:t>ancillary</w:t>
      </w:r>
      <w:r w:rsidR="00D22423">
        <w:t xml:space="preserve"> </w:t>
      </w:r>
      <w:r w:rsidRPr="003A4539">
        <w:t>data’.</w:t>
      </w:r>
      <w:r w:rsidR="00D22423">
        <w:t xml:space="preserve"> </w:t>
      </w:r>
      <w:r w:rsidRPr="003A4539">
        <w:t>Proceedings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SSC</w:t>
      </w:r>
      <w:r w:rsidR="00D22423">
        <w:t xml:space="preserve"> </w:t>
      </w:r>
      <w:r w:rsidRPr="003A4539">
        <w:t>2005</w:t>
      </w:r>
      <w:r w:rsidR="00D22423">
        <w:t xml:space="preserve"> </w:t>
      </w:r>
      <w:r w:rsidRPr="003A4539">
        <w:t>Spatial</w:t>
      </w:r>
      <w:r w:rsidR="00D22423">
        <w:t xml:space="preserve"> </w:t>
      </w:r>
      <w:r w:rsidRPr="003A4539">
        <w:t>Intelligence,</w:t>
      </w:r>
      <w:r w:rsidR="00D22423">
        <w:t xml:space="preserve"> </w:t>
      </w:r>
      <w:r w:rsidRPr="003A4539">
        <w:t>Innovation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Praxis: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National</w:t>
      </w:r>
      <w:r w:rsidR="00D22423">
        <w:t xml:space="preserve"> </w:t>
      </w:r>
      <w:r w:rsidRPr="003A4539">
        <w:t>Biennial</w:t>
      </w:r>
      <w:r w:rsidR="00D22423">
        <w:t xml:space="preserve"> </w:t>
      </w:r>
      <w:r w:rsidRPr="003A4539">
        <w:t>Conference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Spatial</w:t>
      </w:r>
      <w:r w:rsidR="00D22423">
        <w:t xml:space="preserve"> </w:t>
      </w:r>
      <w:r w:rsidRPr="003A4539">
        <w:t>Sciences</w:t>
      </w:r>
      <w:r w:rsidR="00D22423">
        <w:t xml:space="preserve"> </w:t>
      </w:r>
      <w:r w:rsidRPr="003A4539">
        <w:t>Institute.</w:t>
      </w:r>
      <w:r w:rsidR="00D22423">
        <w:t xml:space="preserve"> </w:t>
      </w:r>
      <w:r w:rsidRPr="003A4539">
        <w:t>September;</w:t>
      </w:r>
      <w:r w:rsidR="00D22423">
        <w:t xml:space="preserve"> </w:t>
      </w:r>
      <w:r w:rsidRPr="003A4539">
        <w:t>Melbourne,</w:t>
      </w:r>
      <w:r w:rsidR="00D22423">
        <w:t xml:space="preserve"> </w:t>
      </w:r>
      <w:r w:rsidRPr="003A4539">
        <w:t>Victoria:</w:t>
      </w:r>
      <w:r w:rsidR="00D22423">
        <w:t xml:space="preserve"> </w:t>
      </w:r>
      <w:r w:rsidRPr="003A4539">
        <w:t>1388–1392.</w:t>
      </w:r>
    </w:p>
    <w:p w14:paraId="2D11F0D9" w14:textId="4E07167D" w:rsidR="005D118F" w:rsidRDefault="003A4539" w:rsidP="003975F2">
      <w:pPr>
        <w:ind w:left="357"/>
      </w:pPr>
      <w:r w:rsidRPr="003A4539">
        <w:rPr>
          <w:b/>
          <w:bCs/>
        </w:rPr>
        <w:t>Reports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and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discussion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papers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(examples):</w:t>
      </w:r>
    </w:p>
    <w:p w14:paraId="5B02ED6F" w14:textId="00F6AA55" w:rsidR="005D118F" w:rsidRDefault="003A4539" w:rsidP="00092F1E">
      <w:pPr>
        <w:ind w:left="720"/>
      </w:pPr>
      <w:r w:rsidRPr="003A4539">
        <w:t>Eardley,</w:t>
      </w:r>
      <w:r w:rsidR="00D22423">
        <w:t xml:space="preserve"> </w:t>
      </w:r>
      <w:r w:rsidRPr="003A4539">
        <w:t>T.</w:t>
      </w:r>
      <w:r w:rsidR="00D22423">
        <w:t xml:space="preserve"> </w:t>
      </w:r>
      <w:r w:rsidRPr="003A4539">
        <w:t>1998.</w:t>
      </w:r>
      <w:r w:rsidR="00D22423">
        <w:t xml:space="preserve"> </w:t>
      </w:r>
      <w:r w:rsidRPr="003A4539">
        <w:t>‘Working</w:t>
      </w:r>
      <w:r w:rsidR="00D22423">
        <w:t xml:space="preserve"> </w:t>
      </w:r>
      <w:r w:rsidRPr="003A4539">
        <w:t>but</w:t>
      </w:r>
      <w:r w:rsidR="00D22423">
        <w:t xml:space="preserve"> </w:t>
      </w:r>
      <w:r w:rsidRPr="003A4539">
        <w:t>poor?</w:t>
      </w:r>
      <w:r w:rsidR="00D22423">
        <w:t xml:space="preserve"> </w:t>
      </w:r>
      <w:r w:rsidRPr="003A4539">
        <w:t>Low</w:t>
      </w:r>
      <w:r w:rsidR="00D22423">
        <w:t xml:space="preserve"> </w:t>
      </w:r>
      <w:r w:rsidRPr="003A4539">
        <w:t>pay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poverty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Australia’.</w:t>
      </w:r>
      <w:r w:rsidR="00D22423">
        <w:t xml:space="preserve"> </w:t>
      </w:r>
      <w:r w:rsidRPr="003A4539">
        <w:t>SPRC</w:t>
      </w:r>
      <w:r w:rsidR="00D22423">
        <w:t xml:space="preserve"> </w:t>
      </w:r>
      <w:r w:rsidRPr="003A4539">
        <w:t>Discussion</w:t>
      </w:r>
      <w:r w:rsidR="00D22423">
        <w:t xml:space="preserve"> </w:t>
      </w:r>
      <w:r w:rsidRPr="003A4539">
        <w:t>Paper</w:t>
      </w:r>
      <w:r w:rsidR="00D22423">
        <w:t xml:space="preserve"> </w:t>
      </w:r>
      <w:r w:rsidRPr="003A4539">
        <w:t>No.</w:t>
      </w:r>
      <w:r w:rsidR="00D22423">
        <w:t xml:space="preserve"> </w:t>
      </w:r>
      <w:r w:rsidRPr="003A4539">
        <w:t>91.</w:t>
      </w:r>
      <w:r w:rsidR="00D22423">
        <w:t xml:space="preserve"> </w:t>
      </w:r>
      <w:r w:rsidRPr="003A4539">
        <w:t>Social</w:t>
      </w:r>
      <w:r w:rsidR="00D22423">
        <w:t xml:space="preserve"> </w:t>
      </w:r>
      <w:r w:rsidRPr="003A4539">
        <w:t>Policy</w:t>
      </w:r>
      <w:r w:rsidR="00D22423">
        <w:t xml:space="preserve"> </w:t>
      </w:r>
      <w:r w:rsidRPr="003A4539">
        <w:t>Research</w:t>
      </w:r>
      <w:r w:rsidR="00D22423">
        <w:t xml:space="preserve"> </w:t>
      </w:r>
      <w:r w:rsidRPr="003A4539">
        <w:t>Centre,</w:t>
      </w:r>
      <w:r w:rsidR="00D22423">
        <w:t xml:space="preserve"> </w:t>
      </w:r>
      <w:r w:rsidRPr="003A4539">
        <w:t>University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New</w:t>
      </w:r>
      <w:r w:rsidR="00D22423">
        <w:t xml:space="preserve"> </w:t>
      </w:r>
      <w:r w:rsidRPr="003A4539">
        <w:t>south</w:t>
      </w:r>
      <w:r w:rsidR="00D22423">
        <w:t xml:space="preserve"> </w:t>
      </w:r>
      <w:r w:rsidRPr="003A4539">
        <w:t>Wales. Junakaw,</w:t>
      </w:r>
      <w:r w:rsidR="00D22423">
        <w:t xml:space="preserve"> </w:t>
      </w:r>
      <w:r w:rsidRPr="003A4539">
        <w:t>P;</w:t>
      </w:r>
      <w:r w:rsidR="00D22423">
        <w:t xml:space="preserve"> </w:t>
      </w:r>
      <w:r w:rsidRPr="003A4539">
        <w:t>Kapuscinski,</w:t>
      </w:r>
      <w:r w:rsidR="00D22423">
        <w:t xml:space="preserve"> </w:t>
      </w:r>
      <w:r w:rsidRPr="003A4539">
        <w:t>C.</w:t>
      </w:r>
      <w:r w:rsidR="00D22423">
        <w:t xml:space="preserve"> </w:t>
      </w:r>
      <w:r w:rsidRPr="003A4539">
        <w:t>1992.</w:t>
      </w:r>
      <w:r w:rsidR="00D22423">
        <w:t xml:space="preserve"> </w:t>
      </w:r>
      <w:r w:rsidRPr="003A4539">
        <w:t>‘The</w:t>
      </w:r>
      <w:r w:rsidR="00D22423">
        <w:t xml:space="preserve"> </w:t>
      </w:r>
      <w:r w:rsidRPr="003A4539">
        <w:t>costs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unemployment</w:t>
      </w:r>
      <w:r w:rsidR="00D22423">
        <w:t xml:space="preserve"> </w:t>
      </w:r>
      <w:r w:rsidRPr="003A4539">
        <w:t>in</w:t>
      </w:r>
      <w:r w:rsidR="00D22423">
        <w:t xml:space="preserve"> </w:t>
      </w:r>
      <w:r w:rsidRPr="003A4539">
        <w:t>Australia’.</w:t>
      </w:r>
      <w:r w:rsidR="00D22423">
        <w:t xml:space="preserve"> </w:t>
      </w:r>
      <w:r w:rsidRPr="003A4539">
        <w:t>Economic</w:t>
      </w:r>
      <w:r w:rsidR="00D22423">
        <w:t xml:space="preserve"> </w:t>
      </w:r>
      <w:r w:rsidRPr="003A4539">
        <w:t>Planning</w:t>
      </w:r>
      <w:r w:rsidR="00D22423">
        <w:t xml:space="preserve"> </w:t>
      </w:r>
      <w:r w:rsidRPr="003A4539">
        <w:t>Advisory</w:t>
      </w:r>
      <w:r w:rsidR="00D22423">
        <w:t xml:space="preserve"> </w:t>
      </w:r>
      <w:r w:rsidRPr="003A4539">
        <w:t>Council</w:t>
      </w:r>
      <w:r w:rsidR="00D22423">
        <w:t xml:space="preserve"> </w:t>
      </w:r>
      <w:r w:rsidRPr="003A4539">
        <w:t>Background</w:t>
      </w:r>
      <w:r w:rsidR="00D22423">
        <w:t xml:space="preserve"> </w:t>
      </w:r>
      <w:r w:rsidRPr="003A4539">
        <w:t>Paper</w:t>
      </w:r>
      <w:r w:rsidR="00D22423">
        <w:t xml:space="preserve"> </w:t>
      </w:r>
      <w:r w:rsidRPr="003A4539">
        <w:t>no.</w:t>
      </w:r>
      <w:r w:rsidR="00D22423">
        <w:t xml:space="preserve"> </w:t>
      </w:r>
      <w:r w:rsidRPr="003A4539">
        <w:t>24.</w:t>
      </w:r>
      <w:r w:rsidR="00D22423">
        <w:t xml:space="preserve"> </w:t>
      </w:r>
      <w:r w:rsidRPr="003A4539">
        <w:t>Canberra:</w:t>
      </w:r>
      <w:r w:rsidR="00D22423">
        <w:t xml:space="preserve"> </w:t>
      </w:r>
      <w:r w:rsidRPr="003A4539">
        <w:t>AGPS.</w:t>
      </w:r>
    </w:p>
    <w:p w14:paraId="2EC70F02" w14:textId="11F12818" w:rsidR="006F4378" w:rsidRDefault="003A4539" w:rsidP="00092F1E">
      <w:pPr>
        <w:ind w:left="720"/>
      </w:pPr>
      <w:r w:rsidRPr="003A4539">
        <w:t>Senate</w:t>
      </w:r>
      <w:r w:rsidR="00D22423">
        <w:t xml:space="preserve"> </w:t>
      </w:r>
      <w:r w:rsidRPr="003A4539">
        <w:t>Community</w:t>
      </w:r>
      <w:r w:rsidR="00D22423">
        <w:t xml:space="preserve"> </w:t>
      </w:r>
      <w:r w:rsidRPr="003A4539">
        <w:t>Affairs</w:t>
      </w:r>
      <w:r w:rsidR="00D22423">
        <w:t xml:space="preserve"> </w:t>
      </w:r>
      <w:r w:rsidRPr="003A4539">
        <w:t>Reference</w:t>
      </w:r>
      <w:r w:rsidR="00D22423">
        <w:t xml:space="preserve"> </w:t>
      </w:r>
      <w:r w:rsidRPr="003A4539">
        <w:t>Committee.</w:t>
      </w:r>
      <w:r w:rsidR="00D22423">
        <w:t xml:space="preserve"> </w:t>
      </w:r>
      <w:r w:rsidRPr="003A4539">
        <w:t>2004.</w:t>
      </w:r>
      <w:r w:rsidR="00D22423">
        <w:t xml:space="preserve"> </w:t>
      </w:r>
      <w:r w:rsidRPr="003A4539">
        <w:t>‘A</w:t>
      </w:r>
      <w:r w:rsidR="00D22423">
        <w:t xml:space="preserve"> </w:t>
      </w:r>
      <w:r w:rsidRPr="003A4539">
        <w:t>hand</w:t>
      </w:r>
      <w:r w:rsidR="00D22423">
        <w:t xml:space="preserve"> </w:t>
      </w:r>
      <w:r w:rsidRPr="003A4539">
        <w:t>up</w:t>
      </w:r>
      <w:r w:rsidR="00D22423">
        <w:t xml:space="preserve"> </w:t>
      </w:r>
      <w:r w:rsidRPr="003A4539">
        <w:t>not</w:t>
      </w:r>
      <w:r w:rsidR="00D22423">
        <w:t xml:space="preserve"> </w:t>
      </w:r>
      <w:r w:rsidRPr="003A4539">
        <w:t>a</w:t>
      </w:r>
      <w:r w:rsidR="00D22423">
        <w:t xml:space="preserve"> </w:t>
      </w:r>
      <w:r w:rsidRPr="003A4539">
        <w:t>hand</w:t>
      </w:r>
      <w:r w:rsidR="00D22423">
        <w:t xml:space="preserve"> </w:t>
      </w:r>
      <w:r w:rsidRPr="003A4539">
        <w:t>out:</w:t>
      </w:r>
      <w:r w:rsidR="00D22423">
        <w:t xml:space="preserve"> </w:t>
      </w:r>
      <w:r w:rsidRPr="003A4539">
        <w:t>Renewing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fight</w:t>
      </w:r>
      <w:r w:rsidR="00D22423">
        <w:t xml:space="preserve"> </w:t>
      </w:r>
      <w:r w:rsidRPr="003A4539">
        <w:t>against</w:t>
      </w:r>
      <w:r w:rsidR="00D22423">
        <w:t xml:space="preserve"> </w:t>
      </w:r>
      <w:r w:rsidRPr="003A4539">
        <w:t>poverty’.</w:t>
      </w:r>
      <w:r w:rsidR="00D22423">
        <w:t xml:space="preserve"> </w:t>
      </w:r>
      <w:r w:rsidRPr="003A4539">
        <w:t>Report</w:t>
      </w:r>
      <w:r w:rsidR="00D22423">
        <w:t xml:space="preserve"> </w:t>
      </w:r>
      <w:r w:rsidRPr="003A4539">
        <w:t>on</w:t>
      </w:r>
      <w:r w:rsidR="00D22423">
        <w:t xml:space="preserve"> </w:t>
      </w:r>
      <w:r w:rsidRPr="003A4539">
        <w:t>Poverty</w:t>
      </w:r>
      <w:r w:rsidR="00D22423">
        <w:t xml:space="preserve"> </w:t>
      </w:r>
      <w:r w:rsidRPr="003A4539">
        <w:t>and</w:t>
      </w:r>
      <w:r w:rsidR="00D22423">
        <w:t xml:space="preserve"> </w:t>
      </w:r>
      <w:r w:rsidRPr="003A4539">
        <w:t>Financial</w:t>
      </w:r>
      <w:r w:rsidR="00D22423">
        <w:t xml:space="preserve"> </w:t>
      </w:r>
      <w:r w:rsidRPr="003A4539">
        <w:t>Hardship</w:t>
      </w:r>
      <w:r w:rsidRPr="003A4539">
        <w:rPr>
          <w:i/>
          <w:iCs/>
        </w:rPr>
        <w:t>.</w:t>
      </w:r>
      <w:r w:rsidR="00D22423">
        <w:rPr>
          <w:i/>
          <w:iCs/>
        </w:rPr>
        <w:t xml:space="preserve"> </w:t>
      </w:r>
      <w:r w:rsidRPr="003A4539">
        <w:t>Canberra:</w:t>
      </w:r>
      <w:r w:rsidR="00D22423">
        <w:t xml:space="preserve"> </w:t>
      </w:r>
      <w:r w:rsidRPr="003A4539">
        <w:t>Senate</w:t>
      </w:r>
      <w:r w:rsidR="00D22423">
        <w:t xml:space="preserve"> </w:t>
      </w:r>
      <w:r w:rsidRPr="003A4539">
        <w:t>Community</w:t>
      </w:r>
      <w:r w:rsidR="00D22423">
        <w:t xml:space="preserve"> </w:t>
      </w:r>
      <w:r w:rsidRPr="003A4539">
        <w:t>Affairs</w:t>
      </w:r>
      <w:r w:rsidR="00D22423">
        <w:t xml:space="preserve"> </w:t>
      </w:r>
      <w:r w:rsidRPr="003A4539">
        <w:t>Reference</w:t>
      </w:r>
      <w:r w:rsidR="00D22423">
        <w:t xml:space="preserve"> </w:t>
      </w:r>
      <w:r w:rsidRPr="003A4539">
        <w:t>Committee.</w:t>
      </w:r>
    </w:p>
    <w:p w14:paraId="6AB790C4" w14:textId="7552E4E0" w:rsidR="003A5E10" w:rsidRDefault="003A5E10" w:rsidP="00092F1E">
      <w:pPr>
        <w:ind w:left="720"/>
      </w:pPr>
      <w:r w:rsidRPr="00C253AD">
        <w:t>Henney, Sue. 2002. Personal communication</w:t>
      </w:r>
      <w:r>
        <w:t>.</w:t>
      </w:r>
    </w:p>
    <w:p w14:paraId="23141C43" w14:textId="168D60FC" w:rsidR="003975F2" w:rsidRDefault="003A4539" w:rsidP="003975F2">
      <w:pPr>
        <w:ind w:left="340"/>
      </w:pPr>
      <w:r w:rsidRPr="003A4539">
        <w:rPr>
          <w:b/>
          <w:bCs/>
        </w:rPr>
        <w:t>Web</w:t>
      </w:r>
      <w:r w:rsidR="00D22423">
        <w:rPr>
          <w:b/>
          <w:bCs/>
        </w:rPr>
        <w:t xml:space="preserve"> </w:t>
      </w:r>
      <w:r w:rsidRPr="003A4539">
        <w:rPr>
          <w:b/>
          <w:bCs/>
        </w:rPr>
        <w:t>pages</w:t>
      </w:r>
    </w:p>
    <w:p w14:paraId="3932D25C" w14:textId="6B9BD072" w:rsidR="005D118F" w:rsidRDefault="003A4539" w:rsidP="00BD7660">
      <w:pPr>
        <w:spacing w:after="120"/>
        <w:ind w:left="720"/>
      </w:pPr>
      <w:r w:rsidRPr="003A4539">
        <w:rPr>
          <w:i/>
          <w:iCs/>
        </w:rPr>
        <w:t>Note: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if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publication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date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is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not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known,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year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and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date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that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web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page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was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accessed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is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cited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in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lieu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of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the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date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of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publication.</w:t>
      </w:r>
    </w:p>
    <w:p w14:paraId="3889BE8E" w14:textId="6868E27F" w:rsidR="003A5E10" w:rsidRPr="003A5E10" w:rsidRDefault="003A5E10" w:rsidP="00BD7660">
      <w:pPr>
        <w:spacing w:after="120"/>
        <w:ind w:left="720"/>
      </w:pPr>
      <w:r w:rsidRPr="004B0900">
        <w:rPr>
          <w:lang w:val="en"/>
        </w:rPr>
        <w:t>Telecommunications Act 1997,  at</w:t>
      </w:r>
      <w:r>
        <w:rPr>
          <w:i/>
          <w:lang w:val="en"/>
        </w:rPr>
        <w:t xml:space="preserve"> </w:t>
      </w:r>
      <w:hyperlink r:id="rId12" w:history="1">
        <w:r w:rsidRPr="003A5E10">
          <w:rPr>
            <w:rStyle w:val="Hyperlink"/>
            <w:lang w:val="en"/>
          </w:rPr>
          <w:t>http://www.austlii.edu.au/au/legis/cth/consol_act/ta1997214/</w:t>
        </w:r>
      </w:hyperlink>
    </w:p>
    <w:p w14:paraId="00D7A84B" w14:textId="5398A5CE" w:rsidR="005D118F" w:rsidRDefault="003A4539" w:rsidP="00BD7660">
      <w:pPr>
        <w:spacing w:after="120"/>
        <w:ind w:left="720"/>
      </w:pPr>
      <w:r w:rsidRPr="003A4539">
        <w:t>Bureau</w:t>
      </w:r>
      <w:r w:rsidR="00D22423">
        <w:t xml:space="preserve"> </w:t>
      </w:r>
      <w:r w:rsidRPr="003A4539">
        <w:t>of</w:t>
      </w:r>
      <w:r w:rsidR="00D22423">
        <w:t xml:space="preserve"> </w:t>
      </w:r>
      <w:r w:rsidRPr="003A4539">
        <w:t>Meteorology.</w:t>
      </w:r>
      <w:r w:rsidR="00D22423">
        <w:t xml:space="preserve"> </w:t>
      </w:r>
      <w:r w:rsidRPr="003A4539">
        <w:t>2005.</w:t>
      </w:r>
      <w:r w:rsidR="00D22423">
        <w:t xml:space="preserve"> </w:t>
      </w:r>
      <w:r w:rsidRPr="003A4539">
        <w:t>‘Significant</w:t>
      </w:r>
      <w:r w:rsidR="00D22423">
        <w:t xml:space="preserve"> </w:t>
      </w:r>
      <w:r w:rsidRPr="003A4539">
        <w:t>weather</w:t>
      </w:r>
      <w:r w:rsidR="00D22423">
        <w:t xml:space="preserve"> </w:t>
      </w:r>
      <w:r w:rsidRPr="003A4539">
        <w:t>–</w:t>
      </w:r>
      <w:r w:rsidR="00D22423">
        <w:t xml:space="preserve"> </w:t>
      </w:r>
      <w:r w:rsidRPr="003A4539">
        <w:t>June</w:t>
      </w:r>
      <w:r w:rsidR="00D22423">
        <w:t xml:space="preserve"> </w:t>
      </w:r>
      <w:r w:rsidRPr="003A4539">
        <w:t>1998’.</w:t>
      </w:r>
      <w:r w:rsidR="00D22423">
        <w:t xml:space="preserve"> </w:t>
      </w:r>
      <w:r w:rsidRPr="003A4539">
        <w:t>[Internet].</w:t>
      </w:r>
      <w:r w:rsidR="00D22423">
        <w:t xml:space="preserve"> </w:t>
      </w:r>
      <w:r w:rsidRPr="003A4539">
        <w:t>Australian</w:t>
      </w:r>
      <w:r w:rsidR="00D22423">
        <w:t xml:space="preserve"> </w:t>
      </w:r>
      <w:r w:rsidRPr="003A4539">
        <w:t>Government.</w:t>
      </w:r>
      <w:r w:rsidR="00D22423">
        <w:t xml:space="preserve"> </w:t>
      </w:r>
      <w:r w:rsidRPr="003A4539">
        <w:t>Accessed</w:t>
      </w:r>
      <w:r w:rsidR="00D22423">
        <w:t xml:space="preserve"> </w:t>
      </w:r>
      <w:r w:rsidRPr="003A4539">
        <w:t>27</w:t>
      </w:r>
      <w:r w:rsidR="00D22423">
        <w:t xml:space="preserve"> </w:t>
      </w:r>
      <w:r w:rsidRPr="003A4539">
        <w:t>July</w:t>
      </w:r>
      <w:r w:rsidR="00D22423">
        <w:t xml:space="preserve"> </w:t>
      </w:r>
      <w:r w:rsidRPr="003A4539">
        <w:t>2005.</w:t>
      </w:r>
      <w:r w:rsidR="00D22423">
        <w:t xml:space="preserve"> </w:t>
      </w:r>
      <w:r w:rsidRPr="003A4539">
        <w:t>Available</w:t>
      </w:r>
      <w:r w:rsidR="00D22423">
        <w:t xml:space="preserve"> </w:t>
      </w:r>
      <w:r w:rsidRPr="003A4539">
        <w:t>from:</w:t>
      </w:r>
      <w:r w:rsidR="00D22423">
        <w:t xml:space="preserve"> </w:t>
      </w:r>
      <w:hyperlink r:id="rId13" w:history="1">
        <w:r w:rsidRPr="003A4539">
          <w:rPr>
            <w:rStyle w:val="Hyperlink"/>
          </w:rPr>
          <w:t>http://www.bom.gov.au/inside/services_policy/public/sigwxsum/sigw0698.shtml</w:t>
        </w:r>
      </w:hyperlink>
      <w:r w:rsidRPr="003A4539">
        <w:t>.</w:t>
      </w:r>
    </w:p>
    <w:p w14:paraId="3ADB0B9A" w14:textId="221D9FC9" w:rsidR="005D118F" w:rsidRDefault="003A4539" w:rsidP="00BD7660">
      <w:pPr>
        <w:spacing w:after="120"/>
        <w:ind w:left="720"/>
      </w:pPr>
      <w:r w:rsidRPr="003A4539">
        <w:t>Bush,</w:t>
      </w:r>
      <w:r w:rsidR="00D22423">
        <w:t xml:space="preserve"> </w:t>
      </w:r>
      <w:r w:rsidRPr="003A4539">
        <w:t>George</w:t>
      </w:r>
      <w:r w:rsidR="00D22423">
        <w:t xml:space="preserve"> </w:t>
      </w:r>
      <w:r w:rsidRPr="003A4539">
        <w:t>W.</w:t>
      </w:r>
      <w:r w:rsidR="00D22423">
        <w:t xml:space="preserve"> </w:t>
      </w:r>
      <w:r w:rsidRPr="003A4539">
        <w:t>2002.</w:t>
      </w:r>
      <w:r w:rsidR="00D22423">
        <w:t xml:space="preserve"> </w:t>
      </w:r>
      <w:r w:rsidRPr="003A4539">
        <w:t>‘President</w:t>
      </w:r>
      <w:r w:rsidR="00D22423">
        <w:t xml:space="preserve"> </w:t>
      </w:r>
      <w:r w:rsidRPr="003A4539">
        <w:t>promotes</w:t>
      </w:r>
      <w:r w:rsidR="00D22423">
        <w:t xml:space="preserve"> </w:t>
      </w:r>
      <w:r w:rsidRPr="003A4539">
        <w:t>compassionate</w:t>
      </w:r>
      <w:r w:rsidR="00D22423">
        <w:t xml:space="preserve"> </w:t>
      </w:r>
      <w:r w:rsidRPr="003A4539">
        <w:t>conservatism’.</w:t>
      </w:r>
      <w:r w:rsidR="00D22423">
        <w:t xml:space="preserve"> </w:t>
      </w:r>
      <w:r w:rsidRPr="003A4539">
        <w:t>[Internet].</w:t>
      </w:r>
      <w:r w:rsidR="00D22423">
        <w:t xml:space="preserve"> </w:t>
      </w:r>
      <w:r w:rsidRPr="003A4539">
        <w:t>San</w:t>
      </w:r>
      <w:r w:rsidR="00D22423">
        <w:t xml:space="preserve"> </w:t>
      </w:r>
      <w:r w:rsidRPr="003A4539">
        <w:t>Jose,</w:t>
      </w:r>
      <w:r w:rsidR="00D22423">
        <w:t xml:space="preserve"> </w:t>
      </w:r>
      <w:r w:rsidRPr="003A4539">
        <w:t>California:</w:t>
      </w:r>
      <w:r w:rsidR="00D22423">
        <w:t xml:space="preserve"> </w:t>
      </w:r>
      <w:r w:rsidRPr="003A4539">
        <w:t>The</w:t>
      </w:r>
      <w:r w:rsidR="00D22423">
        <w:t xml:space="preserve"> </w:t>
      </w:r>
      <w:r w:rsidRPr="003A4539">
        <w:t>White</w:t>
      </w:r>
      <w:r w:rsidR="00D22423">
        <w:t xml:space="preserve"> </w:t>
      </w:r>
      <w:r w:rsidRPr="003A4539">
        <w:t>House.</w:t>
      </w:r>
      <w:r w:rsidR="00D22423">
        <w:t xml:space="preserve"> </w:t>
      </w:r>
      <w:r w:rsidRPr="003A4539">
        <w:t>Released</w:t>
      </w:r>
      <w:r w:rsidR="00D22423">
        <w:t xml:space="preserve"> </w:t>
      </w:r>
      <w:r w:rsidRPr="003A4539">
        <w:t>online</w:t>
      </w:r>
      <w:r w:rsidR="00D22423">
        <w:t xml:space="preserve"> </w:t>
      </w:r>
      <w:r w:rsidRPr="003A4539">
        <w:t>30</w:t>
      </w:r>
      <w:r w:rsidR="00D22423">
        <w:t xml:space="preserve"> </w:t>
      </w:r>
      <w:r w:rsidRPr="003A4539">
        <w:t>April</w:t>
      </w:r>
      <w:r w:rsidR="00D22423">
        <w:t xml:space="preserve"> </w:t>
      </w:r>
      <w:r w:rsidRPr="003A4539">
        <w:t>2002.</w:t>
      </w:r>
      <w:r w:rsidR="00D22423">
        <w:t xml:space="preserve"> </w:t>
      </w:r>
      <w:r w:rsidRPr="003A4539">
        <w:t>Accessed</w:t>
      </w:r>
      <w:r w:rsidR="00D22423">
        <w:t xml:space="preserve"> </w:t>
      </w:r>
      <w:r w:rsidRPr="003A4539">
        <w:t>14</w:t>
      </w:r>
      <w:r w:rsidR="00D22423">
        <w:t xml:space="preserve"> </w:t>
      </w:r>
      <w:r w:rsidRPr="003A4539">
        <w:t>March</w:t>
      </w:r>
      <w:r w:rsidR="00D22423">
        <w:t xml:space="preserve"> </w:t>
      </w:r>
      <w:r w:rsidRPr="003A4539">
        <w:t>2004.</w:t>
      </w:r>
      <w:r w:rsidR="00D22423">
        <w:t xml:space="preserve"> </w:t>
      </w:r>
      <w:r w:rsidRPr="003A4539">
        <w:t>Available</w:t>
      </w:r>
      <w:r w:rsidR="00D22423">
        <w:t xml:space="preserve"> </w:t>
      </w:r>
      <w:r w:rsidRPr="003A4539">
        <w:t>from:</w:t>
      </w:r>
      <w:r w:rsidR="00D22423">
        <w:t xml:space="preserve"> </w:t>
      </w:r>
      <w:hyperlink r:id="rId14" w:history="1">
        <w:r w:rsidRPr="003A4539">
          <w:rPr>
            <w:rStyle w:val="Hyperlink"/>
          </w:rPr>
          <w:t>http://www.whitehouse.gov/news/releases/2002/04/20020430-5.html</w:t>
        </w:r>
      </w:hyperlink>
      <w:r w:rsidRPr="003A4539">
        <w:t>.</w:t>
      </w:r>
    </w:p>
    <w:p w14:paraId="0D9FF82A" w14:textId="27F2858E" w:rsidR="003133BB" w:rsidRDefault="003A4539" w:rsidP="00BD7660">
      <w:pPr>
        <w:spacing w:after="120"/>
        <w:ind w:left="720"/>
      </w:pPr>
      <w:r w:rsidRPr="003A4539">
        <w:t>Burchell,</w:t>
      </w:r>
      <w:r w:rsidR="00D22423">
        <w:t xml:space="preserve"> </w:t>
      </w:r>
      <w:r w:rsidRPr="003A4539">
        <w:t>D.</w:t>
      </w:r>
      <w:r w:rsidR="00D22423">
        <w:t xml:space="preserve"> </w:t>
      </w:r>
      <w:r w:rsidRPr="003A4539">
        <w:t>2002.</w:t>
      </w:r>
      <w:r w:rsidR="00D22423">
        <w:t xml:space="preserve"> </w:t>
      </w:r>
      <w:r w:rsidRPr="003A4539">
        <w:t>‘The</w:t>
      </w:r>
      <w:r w:rsidR="00D22423">
        <w:t xml:space="preserve"> </w:t>
      </w:r>
      <w:r w:rsidRPr="003A4539">
        <w:t>western</w:t>
      </w:r>
      <w:r w:rsidR="00D22423">
        <w:t xml:space="preserve"> </w:t>
      </w:r>
      <w:r w:rsidRPr="003A4539">
        <w:t>Sydney</w:t>
      </w:r>
      <w:r w:rsidR="00D22423">
        <w:t xml:space="preserve"> </w:t>
      </w:r>
      <w:r w:rsidRPr="003A4539">
        <w:t>factor’.</w:t>
      </w:r>
      <w:r w:rsidR="00D22423">
        <w:t xml:space="preserve"> </w:t>
      </w:r>
      <w:r w:rsidRPr="003A4539">
        <w:rPr>
          <w:i/>
          <w:iCs/>
        </w:rPr>
        <w:t>Australian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Policy</w:t>
      </w:r>
      <w:r w:rsidR="00D22423">
        <w:rPr>
          <w:i/>
          <w:iCs/>
        </w:rPr>
        <w:t xml:space="preserve"> </w:t>
      </w:r>
      <w:r w:rsidRPr="003A4539">
        <w:rPr>
          <w:i/>
          <w:iCs/>
        </w:rPr>
        <w:t>Online</w:t>
      </w:r>
      <w:r w:rsidRPr="003A4539">
        <w:t>.</w:t>
      </w:r>
      <w:r w:rsidR="00D22423">
        <w:t xml:space="preserve"> </w:t>
      </w:r>
      <w:r w:rsidRPr="003A4539">
        <w:t>Accessed</w:t>
      </w:r>
      <w:r w:rsidR="00D22423">
        <w:t xml:space="preserve"> </w:t>
      </w:r>
      <w:r w:rsidRPr="003A4539">
        <w:t>11</w:t>
      </w:r>
      <w:r w:rsidR="00D22423">
        <w:t xml:space="preserve"> </w:t>
      </w:r>
      <w:r w:rsidRPr="003A4539">
        <w:t>March</w:t>
      </w:r>
      <w:r w:rsidR="00D22423">
        <w:t xml:space="preserve"> </w:t>
      </w:r>
      <w:r w:rsidRPr="003A4539">
        <w:t>2004.</w:t>
      </w:r>
      <w:r w:rsidR="00D22423">
        <w:t xml:space="preserve"> </w:t>
      </w:r>
      <w:r w:rsidRPr="003A4539">
        <w:t>Available</w:t>
      </w:r>
      <w:r w:rsidR="00D22423">
        <w:t xml:space="preserve"> </w:t>
      </w:r>
      <w:r w:rsidRPr="003A4539">
        <w:t>from:</w:t>
      </w:r>
      <w:r w:rsidR="00D22423">
        <w:t xml:space="preserve"> </w:t>
      </w:r>
      <w:hyperlink r:id="rId15" w:history="1">
        <w:r w:rsidRPr="003A4539">
          <w:rPr>
            <w:rStyle w:val="Hyperlink"/>
          </w:rPr>
          <w:t>http://www.apo.org.au</w:t>
        </w:r>
      </w:hyperlink>
      <w:r w:rsidRPr="003A4539">
        <w:t>.</w:t>
      </w:r>
    </w:p>
    <w:p w14:paraId="25962580" w14:textId="3F84E8EE" w:rsidR="003A5E10" w:rsidRDefault="003A5E10" w:rsidP="00BD7660">
      <w:pPr>
        <w:spacing w:after="120"/>
        <w:ind w:left="720"/>
      </w:pPr>
      <w:r w:rsidRPr="00C253AD">
        <w:lastRenderedPageBreak/>
        <w:t xml:space="preserve">Australian Government. 2013. </w:t>
      </w:r>
      <w:r w:rsidRPr="00C253AD">
        <w:rPr>
          <w:i/>
        </w:rPr>
        <w:t>Budget 2013-2014: Expense Measures</w:t>
      </w:r>
      <w:r w:rsidRPr="00C253AD">
        <w:t xml:space="preserve">, Commonwealth of Australia, </w:t>
      </w:r>
      <w:hyperlink r:id="rId16" w:history="1">
        <w:r w:rsidRPr="00C253AD">
          <w:rPr>
            <w:rStyle w:val="Hyperlink"/>
          </w:rPr>
          <w:t>http://www.budget.gov.au/2013-14/content/bp2/html/bp2_expense-16.htm</w:t>
        </w:r>
      </w:hyperlink>
      <w:r w:rsidRPr="00C253AD">
        <w:t>, retrieved May 23, 2013</w:t>
      </w:r>
    </w:p>
    <w:p w14:paraId="61B0F78D" w14:textId="3BAE1821" w:rsidR="003A5E10" w:rsidRPr="00C253AD" w:rsidRDefault="003A5E10" w:rsidP="003A5E10">
      <w:pPr>
        <w:ind w:left="284" w:hanging="284"/>
      </w:pPr>
    </w:p>
    <w:p w14:paraId="715DC98E" w14:textId="3B0B38AB" w:rsidR="003A5E10" w:rsidRPr="00194854" w:rsidRDefault="003A5E10" w:rsidP="003A5E10">
      <w:pPr>
        <w:ind w:left="284" w:hanging="284"/>
        <w:rPr>
          <w:lang w:val="en"/>
        </w:rPr>
      </w:pPr>
    </w:p>
    <w:sectPr w:rsidR="003A5E10" w:rsidRPr="00194854" w:rsidSect="003133BB">
      <w:footerReference w:type="default" r:id="rId1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87B0C" w14:textId="77777777" w:rsidR="00A526F0" w:rsidRDefault="00A526F0" w:rsidP="00E74FC9">
      <w:pPr>
        <w:spacing w:after="0"/>
      </w:pPr>
      <w:r>
        <w:separator/>
      </w:r>
    </w:p>
  </w:endnote>
  <w:endnote w:type="continuationSeparator" w:id="0">
    <w:p w14:paraId="4342510C" w14:textId="77777777" w:rsidR="00A526F0" w:rsidRDefault="00A526F0" w:rsidP="00E74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422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F7BCA" w14:textId="5FA03CC8" w:rsidR="00E74FC9" w:rsidRDefault="00E74F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2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6AB06D" w14:textId="77777777" w:rsidR="00E74FC9" w:rsidRDefault="00E74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D31EF" w14:textId="77777777" w:rsidR="00A526F0" w:rsidRDefault="00A526F0" w:rsidP="00E74FC9">
      <w:pPr>
        <w:spacing w:after="0"/>
      </w:pPr>
      <w:r>
        <w:separator/>
      </w:r>
    </w:p>
  </w:footnote>
  <w:footnote w:type="continuationSeparator" w:id="0">
    <w:p w14:paraId="7CD8DBB2" w14:textId="77777777" w:rsidR="00A526F0" w:rsidRDefault="00A526F0" w:rsidP="00E74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0000000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E6872"/>
    <w:multiLevelType w:val="hybridMultilevel"/>
    <w:tmpl w:val="6DF6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39"/>
    <w:rsid w:val="00004AA0"/>
    <w:rsid w:val="0000615F"/>
    <w:rsid w:val="00092F1E"/>
    <w:rsid w:val="00194854"/>
    <w:rsid w:val="001F6A87"/>
    <w:rsid w:val="003133BB"/>
    <w:rsid w:val="00314E2C"/>
    <w:rsid w:val="00342D16"/>
    <w:rsid w:val="003749DD"/>
    <w:rsid w:val="003975F2"/>
    <w:rsid w:val="003A4539"/>
    <w:rsid w:val="003A5E10"/>
    <w:rsid w:val="0040506B"/>
    <w:rsid w:val="0043013B"/>
    <w:rsid w:val="004E718B"/>
    <w:rsid w:val="005931A7"/>
    <w:rsid w:val="005D0CF3"/>
    <w:rsid w:val="005D118F"/>
    <w:rsid w:val="00613A7A"/>
    <w:rsid w:val="006F4378"/>
    <w:rsid w:val="00714AEF"/>
    <w:rsid w:val="00800F89"/>
    <w:rsid w:val="00810496"/>
    <w:rsid w:val="00823127"/>
    <w:rsid w:val="008479DE"/>
    <w:rsid w:val="009344F7"/>
    <w:rsid w:val="00950F55"/>
    <w:rsid w:val="009D026E"/>
    <w:rsid w:val="00A526F0"/>
    <w:rsid w:val="00AE4261"/>
    <w:rsid w:val="00AF1B5B"/>
    <w:rsid w:val="00AF2B19"/>
    <w:rsid w:val="00B06532"/>
    <w:rsid w:val="00B1106C"/>
    <w:rsid w:val="00B54C04"/>
    <w:rsid w:val="00BD7660"/>
    <w:rsid w:val="00CA3D38"/>
    <w:rsid w:val="00D22423"/>
    <w:rsid w:val="00D35E5F"/>
    <w:rsid w:val="00DA25D8"/>
    <w:rsid w:val="00DB4361"/>
    <w:rsid w:val="00DB7049"/>
    <w:rsid w:val="00DE50AD"/>
    <w:rsid w:val="00E27B45"/>
    <w:rsid w:val="00E74F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ADF6DB"/>
  <w15:docId w15:val="{6EF43608-6AE5-4218-B2EB-DE75FBA1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5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53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118F"/>
    <w:pPr>
      <w:ind w:left="720"/>
      <w:contextualSpacing/>
    </w:pPr>
  </w:style>
  <w:style w:type="paragraph" w:customStyle="1" w:styleId="AJTDEHeading2">
    <w:name w:val="AJTDE Heading 2"/>
    <w:basedOn w:val="Normal"/>
    <w:link w:val="AJTDEHeading2Char"/>
    <w:qFormat/>
    <w:rsid w:val="00D35E5F"/>
    <w:pPr>
      <w:keepNext/>
      <w:spacing w:before="120" w:after="240"/>
      <w:jc w:val="both"/>
      <w:outlineLvl w:val="1"/>
    </w:pPr>
    <w:rPr>
      <w:rFonts w:ascii="Calibri" w:eastAsia="Times New Roman" w:hAnsi="Calibri" w:cs="Times New Roman"/>
      <w:bCs/>
      <w:iCs/>
      <w:color w:val="1C45AF"/>
      <w:sz w:val="36"/>
      <w:szCs w:val="32"/>
      <w:lang w:val="en-AU" w:eastAsia="en-US"/>
    </w:rPr>
  </w:style>
  <w:style w:type="character" w:customStyle="1" w:styleId="AJTDEHeading2Char">
    <w:name w:val="AJTDE Heading 2 Char"/>
    <w:link w:val="AJTDEHeading2"/>
    <w:rsid w:val="00D35E5F"/>
    <w:rPr>
      <w:rFonts w:ascii="Calibri" w:eastAsia="Times New Roman" w:hAnsi="Calibri" w:cs="Times New Roman"/>
      <w:bCs/>
      <w:iCs/>
      <w:color w:val="1C45AF"/>
      <w:sz w:val="36"/>
      <w:szCs w:val="32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E74FC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FC9"/>
  </w:style>
  <w:style w:type="paragraph" w:styleId="Footer">
    <w:name w:val="footer"/>
    <w:basedOn w:val="Normal"/>
    <w:link w:val="FooterChar"/>
    <w:uiPriority w:val="99"/>
    <w:unhideWhenUsed/>
    <w:rsid w:val="00E74FC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nard.edu/sfonline/reverb/runions1.htm" TargetMode="External"/><Relationship Id="rId13" Type="http://schemas.openxmlformats.org/officeDocument/2006/relationships/hyperlink" Target="http://www.bom.gov.au/inside/services_policy/public/sigwxsum/sigw0698.s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astyle.org" TargetMode="External"/><Relationship Id="rId12" Type="http://schemas.openxmlformats.org/officeDocument/2006/relationships/hyperlink" Target="http://www.austlii.edu.au/au/legis/cth/consol_act/ta1997214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udget.gov.au/2013-14/content/bp2/html/bp2_expense-1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s.monash.edu.au/ges/research/Gis/public/conf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po.org.au/" TargetMode="External"/><Relationship Id="rId10" Type="http://schemas.openxmlformats.org/officeDocument/2006/relationships/hyperlink" Target="http://www.washingtonpost.com/blogs/the-switch/wp/2015/03/04/netflix-tries-to-explain-its-apparent-sudden-flip-flop-on-net-neutralit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i.org/10.1017/S1473550405002788" TargetMode="External"/><Relationship Id="rId14" Type="http://schemas.openxmlformats.org/officeDocument/2006/relationships/hyperlink" Target="http://www.whitehouse.gov/news/releases/2002/04/20020430-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Reviewer</dc:creator>
  <cp:keywords/>
  <dc:description/>
  <cp:lastModifiedBy>Mark Gregory</cp:lastModifiedBy>
  <cp:revision>10</cp:revision>
  <dcterms:created xsi:type="dcterms:W3CDTF">2015-04-10T10:00:00Z</dcterms:created>
  <dcterms:modified xsi:type="dcterms:W3CDTF">2015-12-12T06:50:00Z</dcterms:modified>
</cp:coreProperties>
</file>